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5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6C0C"/>
        <w:tblLook w:val="04A0" w:firstRow="1" w:lastRow="0" w:firstColumn="1" w:lastColumn="0" w:noHBand="0" w:noVBand="1"/>
      </w:tblPr>
      <w:tblGrid>
        <w:gridCol w:w="10530"/>
      </w:tblGrid>
      <w:tr w:rsidR="0024139D" w:rsidRPr="00AF513B" w14:paraId="6F28BD8F" w14:textId="77777777" w:rsidTr="0024139D">
        <w:trPr>
          <w:trHeight w:val="1130"/>
          <w:jc w:val="center"/>
        </w:trPr>
        <w:tc>
          <w:tcPr>
            <w:tcW w:w="10530" w:type="dxa"/>
            <w:shd w:val="clear" w:color="auto" w:fill="FF6C0C"/>
            <w:vAlign w:val="center"/>
          </w:tcPr>
          <w:p w14:paraId="0B5FA424" w14:textId="2C8AFF6B" w:rsidR="0024139D" w:rsidRPr="00AF513B" w:rsidRDefault="0024139D" w:rsidP="005D075E">
            <w:pPr>
              <w:jc w:val="both"/>
              <w:rPr>
                <w:color w:val="FF0000"/>
                <w:sz w:val="24"/>
                <w:szCs w:val="24"/>
              </w:rPr>
            </w:pPr>
            <w:r w:rsidRPr="00AF513B">
              <w:rPr>
                <w:sz w:val="24"/>
                <w:szCs w:val="24"/>
              </w:rPr>
              <w:t>This document is provided to potential applicants for informational purposes only and should not be submitted as a</w:t>
            </w:r>
            <w:r w:rsidR="002E0A5F">
              <w:rPr>
                <w:sz w:val="24"/>
                <w:szCs w:val="24"/>
              </w:rPr>
              <w:t xml:space="preserve"> letter of intent </w:t>
            </w:r>
            <w:r w:rsidRPr="00AF513B">
              <w:rPr>
                <w:sz w:val="24"/>
                <w:szCs w:val="24"/>
              </w:rPr>
              <w:t>for the 202</w:t>
            </w:r>
            <w:r w:rsidR="00924C12">
              <w:rPr>
                <w:sz w:val="24"/>
                <w:szCs w:val="24"/>
              </w:rPr>
              <w:t>5</w:t>
            </w:r>
            <w:r w:rsidR="002E0A5F">
              <w:rPr>
                <w:sz w:val="24"/>
                <w:szCs w:val="24"/>
              </w:rPr>
              <w:t xml:space="preserve"> Strategic Research Grant</w:t>
            </w:r>
            <w:r w:rsidRPr="00AF513B">
              <w:rPr>
                <w:sz w:val="24"/>
                <w:szCs w:val="24"/>
              </w:rPr>
              <w:t xml:space="preserve">. </w:t>
            </w:r>
            <w:r w:rsidRPr="00AF513B">
              <w:rPr>
                <w:rFonts w:eastAsiaTheme="minorEastAsia"/>
                <w:color w:val="000000" w:themeColor="text1"/>
                <w:sz w:val="24"/>
                <w:szCs w:val="24"/>
              </w:rPr>
              <w:t xml:space="preserve">Applications will only be accepted through the </w:t>
            </w:r>
            <w:hyperlink r:id="rId5">
              <w:r w:rsidRPr="00AF513B">
                <w:rPr>
                  <w:rStyle w:val="Hyperlink"/>
                  <w:rFonts w:eastAsiaTheme="minorEastAsia"/>
                  <w:sz w:val="24"/>
                  <w:szCs w:val="24"/>
                </w:rPr>
                <w:t>AASM Foundation Grant Online Portal.</w:t>
              </w:r>
            </w:hyperlink>
            <w:r w:rsidRPr="00AF513B">
              <w:rPr>
                <w:rFonts w:eastAsiaTheme="minorEastAsia"/>
                <w:color w:val="000000" w:themeColor="text1"/>
                <w:sz w:val="24"/>
                <w:szCs w:val="24"/>
              </w:rPr>
              <w:t xml:space="preserve"> Please refer to the </w:t>
            </w:r>
            <w:hyperlink r:id="rId6">
              <w:r w:rsidRPr="00AF513B">
                <w:rPr>
                  <w:rStyle w:val="Hyperlink"/>
                  <w:rFonts w:eastAsiaTheme="minorEastAsia"/>
                  <w:sz w:val="24"/>
                  <w:szCs w:val="24"/>
                </w:rPr>
                <w:t>AASM Foundation Application User Guide</w:t>
              </w:r>
            </w:hyperlink>
            <w:r w:rsidRPr="00AF513B">
              <w:rPr>
                <w:rFonts w:eastAsiaTheme="minorEastAsia"/>
                <w:color w:val="000000" w:themeColor="text1"/>
                <w:sz w:val="24"/>
                <w:szCs w:val="24"/>
              </w:rPr>
              <w:t xml:space="preserve"> for guidance on setting up an account</w:t>
            </w:r>
            <w:r w:rsidRPr="00AF513B">
              <w:rPr>
                <w:rFonts w:cs="Cambria"/>
                <w:sz w:val="24"/>
                <w:szCs w:val="24"/>
                <w:lang w:eastAsia="zh-CN"/>
              </w:rPr>
              <w:t>.</w:t>
            </w:r>
          </w:p>
        </w:tc>
      </w:tr>
    </w:tbl>
    <w:p w14:paraId="189BA1EB" w14:textId="77777777" w:rsidR="00C8176D" w:rsidRPr="00AF513B" w:rsidRDefault="00C8176D" w:rsidP="005D075E">
      <w:pPr>
        <w:spacing w:after="0" w:line="240" w:lineRule="auto"/>
        <w:rPr>
          <w:sz w:val="24"/>
          <w:szCs w:val="24"/>
        </w:rPr>
      </w:pPr>
    </w:p>
    <w:p w14:paraId="4239B5A2" w14:textId="3FFDC0DC" w:rsidR="0024139D" w:rsidRPr="009435A2" w:rsidRDefault="0024139D" w:rsidP="005D075E">
      <w:pPr>
        <w:spacing w:after="0" w:line="240" w:lineRule="auto"/>
        <w:jc w:val="center"/>
        <w:rPr>
          <w:rFonts w:asciiTheme="majorHAnsi" w:hAnsiTheme="majorHAnsi"/>
          <w:b/>
          <w:bCs/>
          <w:sz w:val="32"/>
          <w:szCs w:val="32"/>
        </w:rPr>
      </w:pPr>
      <w:r w:rsidRPr="009435A2">
        <w:rPr>
          <w:rFonts w:asciiTheme="majorHAnsi" w:hAnsiTheme="majorHAnsi"/>
          <w:b/>
          <w:bCs/>
          <w:sz w:val="32"/>
          <w:szCs w:val="32"/>
        </w:rPr>
        <w:t>2025</w:t>
      </w:r>
      <w:r w:rsidR="002E0A5F" w:rsidRPr="009435A2">
        <w:rPr>
          <w:rFonts w:asciiTheme="majorHAnsi" w:hAnsiTheme="majorHAnsi"/>
          <w:b/>
          <w:bCs/>
          <w:sz w:val="32"/>
          <w:szCs w:val="32"/>
        </w:rPr>
        <w:t xml:space="preserve"> Strategic Research Grant Letter of Intent</w:t>
      </w:r>
    </w:p>
    <w:p w14:paraId="2181BBE3" w14:textId="77777777" w:rsidR="0024139D" w:rsidRPr="009435A2" w:rsidRDefault="0024139D" w:rsidP="005D075E">
      <w:pPr>
        <w:spacing w:after="0" w:line="240" w:lineRule="auto"/>
        <w:rPr>
          <w:sz w:val="24"/>
          <w:szCs w:val="24"/>
        </w:rPr>
      </w:pPr>
    </w:p>
    <w:p w14:paraId="7AAB85B4" w14:textId="5E757638" w:rsidR="0024139D" w:rsidRPr="009435A2" w:rsidRDefault="002E0A5F" w:rsidP="009435A2">
      <w:pPr>
        <w:spacing w:after="0" w:line="276" w:lineRule="auto"/>
        <w:rPr>
          <w:sz w:val="24"/>
          <w:szCs w:val="24"/>
        </w:rPr>
      </w:pPr>
      <w:r w:rsidRPr="009435A2">
        <w:rPr>
          <w:sz w:val="24"/>
          <w:szCs w:val="24"/>
        </w:rPr>
        <w:t>The AASM Foundation is committed to improving patient-centered diagnosis and care for all people with sleep disorders. To ensure that there is a continued advancement in effective diagnosis and care of people with sleep disorders, the AASM Foundation provides research funding through the Strategic Research Grant. This grant is investigator-initiated and supports high-impact research projects aimed at addressing gaps in knowledge that impact the ability to provide optimal, patient-centered, cost-effective diagnosis and care for people with sleep disorders.</w:t>
      </w:r>
    </w:p>
    <w:p w14:paraId="16C98884" w14:textId="77777777" w:rsidR="002E0A5F" w:rsidRPr="009435A2" w:rsidRDefault="002E0A5F" w:rsidP="009435A2">
      <w:pPr>
        <w:spacing w:after="0" w:line="276" w:lineRule="auto"/>
        <w:rPr>
          <w:sz w:val="24"/>
          <w:szCs w:val="24"/>
        </w:rPr>
      </w:pPr>
    </w:p>
    <w:p w14:paraId="6DA1C6B3" w14:textId="76BE236E" w:rsidR="002E0A5F" w:rsidRPr="009435A2" w:rsidRDefault="002E0A5F" w:rsidP="009435A2">
      <w:pPr>
        <w:spacing w:after="0" w:line="276" w:lineRule="auto"/>
        <w:rPr>
          <w:sz w:val="24"/>
          <w:szCs w:val="24"/>
        </w:rPr>
      </w:pPr>
      <w:r w:rsidRPr="009435A2">
        <w:rPr>
          <w:sz w:val="24"/>
          <w:szCs w:val="24"/>
        </w:rPr>
        <w:t>The Strategic Research Grant requests applications and is open to specific topics. The applicant must select one of the following topics: Obstructive Sleep Apnea (OSA) Research Gaps, AASM Strategic Plan Goals, Central Disorders of Hypersomnolence Research, Dissemination and Implementation Research, or Sleep Health Disparities Research.</w:t>
      </w:r>
    </w:p>
    <w:p w14:paraId="095AF1BC" w14:textId="77777777" w:rsidR="002E0A5F" w:rsidRPr="009435A2" w:rsidRDefault="002E0A5F" w:rsidP="009435A2">
      <w:pPr>
        <w:spacing w:after="0" w:line="276" w:lineRule="auto"/>
        <w:rPr>
          <w:sz w:val="24"/>
          <w:szCs w:val="24"/>
        </w:rPr>
      </w:pPr>
    </w:p>
    <w:p w14:paraId="23F57B8C" w14:textId="14D2AB1E" w:rsidR="0024139D" w:rsidRPr="009435A2" w:rsidRDefault="0024139D" w:rsidP="009435A2">
      <w:pPr>
        <w:spacing w:after="0" w:line="276" w:lineRule="auto"/>
        <w:rPr>
          <w:sz w:val="24"/>
          <w:szCs w:val="24"/>
        </w:rPr>
      </w:pPr>
      <w:r w:rsidRPr="009435A2">
        <w:rPr>
          <w:sz w:val="24"/>
          <w:szCs w:val="24"/>
        </w:rPr>
        <w:t>Applicants must meet the following eligibility criteria:</w:t>
      </w:r>
    </w:p>
    <w:p w14:paraId="0B8A2E9C" w14:textId="1791BEF1" w:rsidR="0024139D" w:rsidRPr="009435A2" w:rsidRDefault="0024139D" w:rsidP="009435A2">
      <w:pPr>
        <w:spacing w:after="0" w:line="276" w:lineRule="auto"/>
        <w:rPr>
          <w:b/>
          <w:bCs/>
          <w:sz w:val="24"/>
          <w:szCs w:val="24"/>
        </w:rPr>
      </w:pPr>
      <w:r w:rsidRPr="009435A2">
        <w:rPr>
          <w:b/>
          <w:bCs/>
          <w:sz w:val="24"/>
          <w:szCs w:val="24"/>
        </w:rPr>
        <w:t>Eligibility</w:t>
      </w:r>
    </w:p>
    <w:p w14:paraId="26AC309A" w14:textId="77777777" w:rsidR="002E0A5F" w:rsidRPr="009435A2" w:rsidRDefault="002E0A5F" w:rsidP="009435A2">
      <w:pPr>
        <w:numPr>
          <w:ilvl w:val="0"/>
          <w:numId w:val="16"/>
        </w:numPr>
        <w:suppressAutoHyphens/>
        <w:spacing w:after="0" w:line="276" w:lineRule="auto"/>
        <w:ind w:left="360"/>
        <w:jc w:val="both"/>
        <w:rPr>
          <w:sz w:val="24"/>
          <w:szCs w:val="24"/>
          <w:lang w:eastAsia="zh-CN"/>
        </w:rPr>
      </w:pPr>
      <w:bookmarkStart w:id="0" w:name="_Hlk164073154"/>
      <w:r w:rsidRPr="009435A2">
        <w:rPr>
          <w:sz w:val="24"/>
          <w:szCs w:val="24"/>
          <w:lang w:eastAsia="zh-CN"/>
        </w:rPr>
        <w:t>Sleep scientists with a master’s level degree (MA, MS, MSN, MPH, or equivalent) or higher (MD, DO, DDS, DMD, DNP, DNSc, PharmD, PhD, or equivalent) are eligible to apply.</w:t>
      </w:r>
    </w:p>
    <w:p w14:paraId="36D15026" w14:textId="77777777" w:rsidR="002E0A5F" w:rsidRPr="009435A2" w:rsidRDefault="002E0A5F" w:rsidP="009435A2">
      <w:pPr>
        <w:numPr>
          <w:ilvl w:val="0"/>
          <w:numId w:val="16"/>
        </w:numPr>
        <w:suppressAutoHyphens/>
        <w:spacing w:after="0" w:line="276" w:lineRule="auto"/>
        <w:ind w:left="360"/>
        <w:jc w:val="both"/>
        <w:rPr>
          <w:sz w:val="24"/>
          <w:szCs w:val="24"/>
          <w:lang w:eastAsia="zh-CN"/>
        </w:rPr>
      </w:pPr>
      <w:bookmarkStart w:id="1" w:name="_Hlk164073163"/>
      <w:bookmarkEnd w:id="0"/>
      <w:r w:rsidRPr="009435A2">
        <w:rPr>
          <w:sz w:val="24"/>
          <w:szCs w:val="24"/>
          <w:lang w:eastAsia="zh-CN"/>
        </w:rPr>
        <w:t>U.S. and international applicants are eligible to apply.</w:t>
      </w:r>
    </w:p>
    <w:bookmarkEnd w:id="1"/>
    <w:p w14:paraId="183BF0F1" w14:textId="77777777" w:rsidR="0024139D" w:rsidRPr="009435A2" w:rsidRDefault="0024139D" w:rsidP="009435A2">
      <w:pPr>
        <w:spacing w:after="0" w:line="276" w:lineRule="auto"/>
        <w:rPr>
          <w:sz w:val="24"/>
          <w:szCs w:val="24"/>
        </w:rPr>
      </w:pPr>
    </w:p>
    <w:p w14:paraId="12B5F3B8" w14:textId="4DF62697" w:rsidR="0024139D" w:rsidRPr="009435A2" w:rsidRDefault="0024139D" w:rsidP="009435A2">
      <w:pPr>
        <w:spacing w:after="0" w:line="276" w:lineRule="auto"/>
        <w:rPr>
          <w:b/>
          <w:bCs/>
          <w:sz w:val="24"/>
          <w:szCs w:val="24"/>
        </w:rPr>
      </w:pPr>
      <w:r w:rsidRPr="009435A2">
        <w:rPr>
          <w:b/>
          <w:bCs/>
          <w:sz w:val="24"/>
          <w:szCs w:val="24"/>
        </w:rPr>
        <w:t>Ineligibility</w:t>
      </w:r>
    </w:p>
    <w:p w14:paraId="79565666" w14:textId="77777777" w:rsidR="002E0A5F" w:rsidRPr="009435A2" w:rsidRDefault="002E0A5F" w:rsidP="009435A2">
      <w:pPr>
        <w:numPr>
          <w:ilvl w:val="0"/>
          <w:numId w:val="17"/>
        </w:numPr>
        <w:spacing w:after="0" w:line="276" w:lineRule="auto"/>
        <w:ind w:left="360"/>
        <w:jc w:val="both"/>
        <w:rPr>
          <w:sz w:val="24"/>
          <w:szCs w:val="24"/>
          <w:lang w:eastAsia="zh-CN"/>
        </w:rPr>
      </w:pPr>
      <w:r w:rsidRPr="009435A2">
        <w:rPr>
          <w:sz w:val="24"/>
          <w:szCs w:val="24"/>
          <w:lang w:eastAsia="zh-CN"/>
        </w:rPr>
        <w:t>Individuals who have a financial conflict of interest or have the potential to incur significant financial benefit from the proposed work and beyond the work itself are not eligible to apply.</w:t>
      </w:r>
    </w:p>
    <w:p w14:paraId="003D7414" w14:textId="77777777" w:rsidR="002E0A5F" w:rsidRPr="009435A2" w:rsidRDefault="002E0A5F" w:rsidP="009435A2">
      <w:pPr>
        <w:numPr>
          <w:ilvl w:val="0"/>
          <w:numId w:val="17"/>
        </w:numPr>
        <w:spacing w:after="0" w:line="276" w:lineRule="auto"/>
        <w:ind w:left="360"/>
        <w:jc w:val="both"/>
        <w:rPr>
          <w:sz w:val="24"/>
          <w:szCs w:val="24"/>
          <w:lang w:eastAsia="zh-CN"/>
        </w:rPr>
      </w:pPr>
      <w:r w:rsidRPr="009435A2">
        <w:rPr>
          <w:sz w:val="24"/>
          <w:szCs w:val="24"/>
          <w:lang w:eastAsia="zh-CN"/>
        </w:rPr>
        <w:t>Current AASM and AASM Foundation Board of Directors members are not eligible to apply and cannot be listed as a PI, co-PI, key personnel, mentor (paid or unpaid) or paid consultant for one year after their term ends.</w:t>
      </w:r>
    </w:p>
    <w:p w14:paraId="509AE1D4" w14:textId="77777777" w:rsidR="002E0A5F" w:rsidRPr="009435A2" w:rsidRDefault="002E0A5F" w:rsidP="009435A2">
      <w:pPr>
        <w:spacing w:after="0" w:line="276" w:lineRule="auto"/>
        <w:ind w:left="360"/>
        <w:jc w:val="both"/>
        <w:rPr>
          <w:i/>
          <w:iCs/>
          <w:sz w:val="24"/>
          <w:szCs w:val="24"/>
          <w:lang w:eastAsia="zh-CN"/>
        </w:rPr>
      </w:pPr>
      <w:r w:rsidRPr="009435A2">
        <w:rPr>
          <w:i/>
          <w:iCs/>
          <w:sz w:val="24"/>
          <w:szCs w:val="24"/>
          <w:lang w:eastAsia="zh-CN"/>
        </w:rPr>
        <w:t>Note: In rare instances, AASM and AASM Foundation Board members may serve as unpaid consultants on an application, however, this requires Executive Committee approval prior to submitting the application.</w:t>
      </w:r>
    </w:p>
    <w:p w14:paraId="200FE66D" w14:textId="77777777" w:rsidR="005D075E" w:rsidRPr="009435A2" w:rsidRDefault="005D075E" w:rsidP="009435A2">
      <w:pPr>
        <w:spacing w:after="0" w:line="276" w:lineRule="auto"/>
        <w:jc w:val="both"/>
        <w:rPr>
          <w:rFonts w:eastAsiaTheme="minorEastAsia"/>
          <w:sz w:val="24"/>
          <w:szCs w:val="24"/>
          <w:lang w:eastAsia="zh-CN"/>
        </w:rPr>
      </w:pPr>
    </w:p>
    <w:p w14:paraId="5328A1A3" w14:textId="5F142E84" w:rsidR="005D075E" w:rsidRPr="009435A2" w:rsidRDefault="002E0A5F" w:rsidP="009435A2">
      <w:pPr>
        <w:spacing w:after="0" w:line="276" w:lineRule="auto"/>
        <w:jc w:val="both"/>
        <w:rPr>
          <w:rFonts w:eastAsia="Aptos" w:cs="Aptos"/>
          <w:color w:val="000000" w:themeColor="text1"/>
          <w:sz w:val="24"/>
          <w:szCs w:val="24"/>
        </w:rPr>
      </w:pPr>
      <w:r w:rsidRPr="009435A2">
        <w:rPr>
          <w:rFonts w:eastAsia="Aptos" w:cs="Aptos"/>
          <w:b/>
          <w:bCs/>
          <w:color w:val="000000" w:themeColor="text1"/>
          <w:sz w:val="24"/>
          <w:szCs w:val="24"/>
        </w:rPr>
        <w:t>Letters of intent</w:t>
      </w:r>
      <w:r w:rsidR="005D075E" w:rsidRPr="009435A2">
        <w:rPr>
          <w:rFonts w:eastAsia="Aptos" w:cs="Aptos"/>
          <w:b/>
          <w:bCs/>
          <w:color w:val="000000" w:themeColor="text1"/>
          <w:sz w:val="24"/>
          <w:szCs w:val="24"/>
        </w:rPr>
        <w:t xml:space="preserve"> are due on October 21, 2024 by 11:59 pm ET and </w:t>
      </w:r>
      <w:r w:rsidRPr="009435A2">
        <w:rPr>
          <w:rFonts w:eastAsia="Aptos" w:cs="Aptos"/>
          <w:b/>
          <w:bCs/>
          <w:color w:val="000000" w:themeColor="text1"/>
          <w:sz w:val="24"/>
          <w:szCs w:val="24"/>
        </w:rPr>
        <w:t xml:space="preserve">invitations to submit full applications will be sent </w:t>
      </w:r>
      <w:r w:rsidR="005D075E" w:rsidRPr="009435A2">
        <w:rPr>
          <w:rFonts w:eastAsia="Aptos" w:cs="Aptos"/>
          <w:b/>
          <w:bCs/>
          <w:color w:val="000000" w:themeColor="text1"/>
          <w:sz w:val="24"/>
          <w:szCs w:val="24"/>
        </w:rPr>
        <w:t xml:space="preserve">no later than January </w:t>
      </w:r>
      <w:r w:rsidRPr="009435A2">
        <w:rPr>
          <w:rFonts w:eastAsia="Aptos" w:cs="Aptos"/>
          <w:b/>
          <w:bCs/>
          <w:color w:val="000000" w:themeColor="text1"/>
          <w:sz w:val="24"/>
          <w:szCs w:val="24"/>
        </w:rPr>
        <w:t>31</w:t>
      </w:r>
      <w:r w:rsidR="005D075E" w:rsidRPr="009435A2">
        <w:rPr>
          <w:rFonts w:eastAsia="Aptos" w:cs="Aptos"/>
          <w:b/>
          <w:bCs/>
          <w:color w:val="000000" w:themeColor="text1"/>
          <w:sz w:val="24"/>
          <w:szCs w:val="24"/>
        </w:rPr>
        <w:t>, 2025.</w:t>
      </w:r>
    </w:p>
    <w:p w14:paraId="58CDDDE7" w14:textId="77777777" w:rsidR="005D075E" w:rsidRPr="009435A2" w:rsidRDefault="005D075E" w:rsidP="009435A2">
      <w:pPr>
        <w:spacing w:after="0" w:line="276" w:lineRule="auto"/>
        <w:jc w:val="both"/>
        <w:rPr>
          <w:sz w:val="24"/>
          <w:szCs w:val="24"/>
        </w:rPr>
      </w:pPr>
      <w:r w:rsidRPr="009435A2">
        <w:rPr>
          <w:rFonts w:eastAsia="Aptos" w:cs="Aptos"/>
          <w:sz w:val="24"/>
          <w:szCs w:val="24"/>
          <w:lang w:val="en"/>
        </w:rPr>
        <w:t xml:space="preserve"> </w:t>
      </w:r>
    </w:p>
    <w:p w14:paraId="6CC6D223" w14:textId="77777777" w:rsidR="005D075E" w:rsidRPr="009435A2" w:rsidRDefault="005D075E" w:rsidP="009435A2">
      <w:pPr>
        <w:spacing w:after="0" w:line="276" w:lineRule="auto"/>
        <w:jc w:val="both"/>
        <w:rPr>
          <w:rFonts w:eastAsia="Aptos" w:cs="Aptos"/>
          <w:sz w:val="24"/>
          <w:szCs w:val="24"/>
          <w:lang w:val="en"/>
        </w:rPr>
      </w:pPr>
      <w:r w:rsidRPr="009435A2">
        <w:rPr>
          <w:rFonts w:eastAsia="Aptos" w:cs="Aptos"/>
          <w:sz w:val="24"/>
          <w:szCs w:val="24"/>
          <w:lang w:val="en"/>
        </w:rPr>
        <w:t xml:space="preserve">We encourage potential applicants to view our </w:t>
      </w:r>
      <w:hyperlink r:id="rId7">
        <w:r w:rsidRPr="009435A2">
          <w:rPr>
            <w:rStyle w:val="Hyperlink"/>
            <w:rFonts w:eastAsia="Aptos" w:cs="Aptos"/>
            <w:sz w:val="24"/>
            <w:szCs w:val="24"/>
            <w:lang w:val="en"/>
          </w:rPr>
          <w:t>Frequently Asked Questions</w:t>
        </w:r>
      </w:hyperlink>
      <w:r w:rsidRPr="009435A2">
        <w:rPr>
          <w:rFonts w:eastAsia="Aptos" w:cs="Aptos"/>
          <w:sz w:val="24"/>
          <w:szCs w:val="24"/>
          <w:lang w:val="en"/>
        </w:rPr>
        <w:t xml:space="preserve"> and contact us early in the application process with questions. Eligibility questions may need to be reviewed by a member of the AASM Foundation Executive Committee, so please allow for at least a 1-week response time for eligibility questions. For all other inquiries, please allow a minimum of two business days for a response. Please </w:t>
      </w:r>
      <w:r w:rsidRPr="009435A2">
        <w:rPr>
          <w:rFonts w:eastAsia="Aptos" w:cs="Aptos"/>
          <w:sz w:val="24"/>
          <w:szCs w:val="24"/>
          <w:lang w:val="en"/>
        </w:rPr>
        <w:lastRenderedPageBreak/>
        <w:t>note that questions received within 48 hours of the letter of intent deadline may not be answered before the deadline.</w:t>
      </w:r>
    </w:p>
    <w:p w14:paraId="22788626" w14:textId="77777777" w:rsidR="005D075E" w:rsidRPr="009435A2" w:rsidRDefault="005D075E" w:rsidP="009435A2">
      <w:pPr>
        <w:spacing w:after="0" w:line="276" w:lineRule="auto"/>
        <w:jc w:val="both"/>
        <w:rPr>
          <w:sz w:val="24"/>
          <w:szCs w:val="24"/>
        </w:rPr>
      </w:pPr>
      <w:r w:rsidRPr="009435A2">
        <w:rPr>
          <w:rFonts w:eastAsia="Aptos" w:cs="Aptos"/>
          <w:sz w:val="24"/>
          <w:szCs w:val="24"/>
        </w:rPr>
        <w:t xml:space="preserve"> </w:t>
      </w:r>
    </w:p>
    <w:p w14:paraId="08B318B6" w14:textId="1B01EC56" w:rsidR="005D075E" w:rsidRPr="009435A2" w:rsidRDefault="005D075E" w:rsidP="009435A2">
      <w:pPr>
        <w:spacing w:after="0" w:line="276" w:lineRule="auto"/>
        <w:jc w:val="both"/>
        <w:rPr>
          <w:rFonts w:eastAsia="Aptos" w:cs="Aptos"/>
          <w:sz w:val="24"/>
          <w:szCs w:val="24"/>
          <w:lang w:val="en"/>
        </w:rPr>
      </w:pPr>
      <w:r w:rsidRPr="009435A2">
        <w:rPr>
          <w:rFonts w:eastAsia="Aptos" w:cs="Aptos"/>
          <w:i/>
          <w:iCs/>
          <w:sz w:val="24"/>
          <w:szCs w:val="24"/>
          <w:lang w:val="en"/>
        </w:rPr>
        <w:t>Please note this application CANNOT be modified once submitted. Please review your work carefully prior to submitting. Once submitted, it will be reviewed by staff for completeness. The AASM Foundation reserves the right to make the appropriate determination for incomplete applications.</w:t>
      </w:r>
    </w:p>
    <w:p w14:paraId="6AFC81DD" w14:textId="50729371" w:rsidR="009435A2" w:rsidRPr="009435A2" w:rsidRDefault="009435A2">
      <w:pPr>
        <w:rPr>
          <w:rFonts w:eastAsiaTheme="minorEastAsia"/>
          <w:color w:val="2B2B2B"/>
          <w:sz w:val="24"/>
          <w:szCs w:val="24"/>
        </w:rPr>
      </w:pPr>
      <w:r w:rsidRPr="009435A2">
        <w:rPr>
          <w:rFonts w:eastAsiaTheme="minorEastAsia"/>
          <w:color w:val="2B2B2B"/>
          <w:sz w:val="24"/>
          <w:szCs w:val="24"/>
        </w:rPr>
        <w:br w:type="page"/>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1D1D1" w:themeFill="background2" w:themeFillShade="E6"/>
        <w:tblLook w:val="04A0" w:firstRow="1" w:lastRow="0" w:firstColumn="1" w:lastColumn="0" w:noHBand="0" w:noVBand="1"/>
      </w:tblPr>
      <w:tblGrid>
        <w:gridCol w:w="10440"/>
      </w:tblGrid>
      <w:tr w:rsidR="002E0A5F" w:rsidRPr="009435A2" w14:paraId="0CF122AE" w14:textId="77777777" w:rsidTr="009435A2">
        <w:tc>
          <w:tcPr>
            <w:tcW w:w="10440" w:type="dxa"/>
            <w:shd w:val="clear" w:color="auto" w:fill="D1D1D1" w:themeFill="background2" w:themeFillShade="E6"/>
          </w:tcPr>
          <w:p w14:paraId="65FF446E" w14:textId="1A2901FE" w:rsidR="002E0A5F" w:rsidRPr="009435A2" w:rsidRDefault="002E0A5F" w:rsidP="002E0A5F">
            <w:pPr>
              <w:pStyle w:val="ListParagraph"/>
              <w:suppressAutoHyphens/>
              <w:ind w:left="0"/>
              <w:rPr>
                <w:rFonts w:cs="Cambria"/>
                <w:b/>
                <w:sz w:val="24"/>
                <w:szCs w:val="24"/>
              </w:rPr>
            </w:pPr>
            <w:r w:rsidRPr="009435A2">
              <w:rPr>
                <w:rFonts w:cs="Cambria"/>
                <w:b/>
                <w:sz w:val="24"/>
                <w:szCs w:val="24"/>
              </w:rPr>
              <w:lastRenderedPageBreak/>
              <w:t>Project Information</w:t>
            </w:r>
          </w:p>
        </w:tc>
      </w:tr>
    </w:tbl>
    <w:p w14:paraId="5D2C27BD" w14:textId="5BACCCC3" w:rsidR="002E0A5F" w:rsidRPr="009435A2" w:rsidRDefault="002E0A5F" w:rsidP="002E0A5F">
      <w:pPr>
        <w:pStyle w:val="ListParagraph"/>
        <w:suppressAutoHyphens/>
        <w:spacing w:after="0" w:line="240" w:lineRule="auto"/>
        <w:ind w:left="360"/>
        <w:rPr>
          <w:rFonts w:cs="Cambria"/>
          <w:b/>
          <w:sz w:val="24"/>
          <w:szCs w:val="24"/>
        </w:rPr>
      </w:pPr>
      <w:r w:rsidRPr="009435A2">
        <w:rPr>
          <w:rFonts w:cs="Cambria"/>
          <w:b/>
          <w:sz w:val="24"/>
          <w:szCs w:val="24"/>
        </w:rPr>
        <w:t>Project Title</w:t>
      </w:r>
    </w:p>
    <w:p w14:paraId="01FD54CE" w14:textId="77777777" w:rsidR="002E0A5F" w:rsidRPr="009435A2" w:rsidRDefault="002E0A5F" w:rsidP="002E0A5F">
      <w:pPr>
        <w:pStyle w:val="Header"/>
        <w:ind w:left="360" w:hanging="720"/>
        <w:rPr>
          <w:sz w:val="24"/>
          <w:szCs w:val="24"/>
        </w:rPr>
      </w:pPr>
      <w:r w:rsidRPr="009435A2">
        <w:rPr>
          <w:sz w:val="24"/>
          <w:szCs w:val="24"/>
        </w:rPr>
        <w:tab/>
      </w:r>
      <w:r w:rsidRPr="009435A2">
        <w:rPr>
          <w:sz w:val="24"/>
          <w:szCs w:val="24"/>
        </w:rPr>
        <w:fldChar w:fldCharType="begin">
          <w:ffData>
            <w:name w:val="Text1"/>
            <w:enabled/>
            <w:calcOnExit w:val="0"/>
            <w:textInput/>
          </w:ffData>
        </w:fldChar>
      </w:r>
      <w:r w:rsidRPr="009435A2">
        <w:rPr>
          <w:sz w:val="24"/>
          <w:szCs w:val="24"/>
        </w:rPr>
        <w:instrText xml:space="preserve"> FORMTEXT </w:instrText>
      </w:r>
      <w:r w:rsidRPr="009435A2">
        <w:rPr>
          <w:sz w:val="24"/>
          <w:szCs w:val="24"/>
        </w:rPr>
      </w:r>
      <w:r w:rsidRPr="009435A2">
        <w:rPr>
          <w:sz w:val="24"/>
          <w:szCs w:val="24"/>
        </w:rPr>
        <w:fldChar w:fldCharType="separate"/>
      </w:r>
      <w:r w:rsidRPr="009435A2">
        <w:rPr>
          <w:noProof/>
          <w:sz w:val="24"/>
          <w:szCs w:val="24"/>
        </w:rPr>
        <w:t> </w:t>
      </w:r>
      <w:r w:rsidRPr="009435A2">
        <w:rPr>
          <w:noProof/>
          <w:sz w:val="24"/>
          <w:szCs w:val="24"/>
        </w:rPr>
        <w:t> </w:t>
      </w:r>
      <w:r w:rsidRPr="009435A2">
        <w:rPr>
          <w:noProof/>
          <w:sz w:val="24"/>
          <w:szCs w:val="24"/>
        </w:rPr>
        <w:t> </w:t>
      </w:r>
      <w:r w:rsidRPr="009435A2">
        <w:rPr>
          <w:noProof/>
          <w:sz w:val="24"/>
          <w:szCs w:val="24"/>
        </w:rPr>
        <w:t> </w:t>
      </w:r>
      <w:r w:rsidRPr="009435A2">
        <w:rPr>
          <w:noProof/>
          <w:sz w:val="24"/>
          <w:szCs w:val="24"/>
        </w:rPr>
        <w:t> </w:t>
      </w:r>
      <w:r w:rsidRPr="009435A2">
        <w:rPr>
          <w:sz w:val="24"/>
          <w:szCs w:val="24"/>
        </w:rPr>
        <w:fldChar w:fldCharType="end"/>
      </w:r>
    </w:p>
    <w:p w14:paraId="6EAB1FD3" w14:textId="77777777" w:rsidR="002E0A5F" w:rsidRPr="009435A2" w:rsidRDefault="002E0A5F" w:rsidP="002E0A5F">
      <w:pPr>
        <w:pStyle w:val="ListParagraph"/>
        <w:suppressAutoHyphens/>
        <w:spacing w:after="0" w:line="240" w:lineRule="auto"/>
        <w:ind w:left="0"/>
        <w:rPr>
          <w:rFonts w:cs="Cambria"/>
          <w:bCs/>
          <w:i/>
          <w:iCs/>
          <w:sz w:val="24"/>
          <w:szCs w:val="24"/>
        </w:rPr>
      </w:pPr>
    </w:p>
    <w:p w14:paraId="35F0DC50" w14:textId="323E295E" w:rsidR="002E0A5F" w:rsidRPr="009435A2" w:rsidRDefault="002E0A5F" w:rsidP="002E0A5F">
      <w:pPr>
        <w:pStyle w:val="ListParagraph"/>
        <w:suppressAutoHyphens/>
        <w:spacing w:after="0" w:line="240" w:lineRule="auto"/>
        <w:ind w:left="360"/>
        <w:rPr>
          <w:rFonts w:cs="Cambria"/>
          <w:b/>
          <w:sz w:val="24"/>
          <w:szCs w:val="24"/>
        </w:rPr>
      </w:pPr>
      <w:r w:rsidRPr="009435A2">
        <w:rPr>
          <w:rFonts w:cs="Cambria"/>
          <w:b/>
          <w:sz w:val="24"/>
          <w:szCs w:val="24"/>
        </w:rPr>
        <w:t xml:space="preserve">Project Keywords </w:t>
      </w:r>
    </w:p>
    <w:p w14:paraId="7440C0CD" w14:textId="77777777" w:rsidR="002E0A5F" w:rsidRPr="009435A2" w:rsidRDefault="002E0A5F" w:rsidP="002E0A5F">
      <w:pPr>
        <w:pStyle w:val="ListParagraph"/>
        <w:shd w:val="clear" w:color="auto" w:fill="FFFFFF"/>
        <w:spacing w:after="60" w:line="240" w:lineRule="auto"/>
        <w:ind w:left="360"/>
        <w:rPr>
          <w:rFonts w:eastAsia="Times New Roman" w:cs="Times New Roman"/>
          <w:i/>
          <w:iCs/>
          <w:sz w:val="24"/>
          <w:szCs w:val="24"/>
        </w:rPr>
      </w:pPr>
      <w:r w:rsidRPr="009435A2">
        <w:rPr>
          <w:rFonts w:eastAsia="Times New Roman" w:cs="Times New Roman"/>
          <w:i/>
          <w:iCs/>
          <w:sz w:val="24"/>
          <w:szCs w:val="24"/>
        </w:rPr>
        <w:t>Please provide 3-5 keywords that are related to your project. This can include the sleep disorder/problem, population, intervention/comparator, methodology, study design and type of research.</w:t>
      </w:r>
    </w:p>
    <w:p w14:paraId="73316D35" w14:textId="77777777" w:rsidR="002E0A5F" w:rsidRPr="009435A2" w:rsidRDefault="002E0A5F" w:rsidP="002E0A5F">
      <w:pPr>
        <w:pStyle w:val="Header"/>
        <w:ind w:left="360" w:hanging="720"/>
        <w:rPr>
          <w:sz w:val="24"/>
          <w:szCs w:val="24"/>
        </w:rPr>
      </w:pPr>
      <w:r w:rsidRPr="009435A2">
        <w:rPr>
          <w:sz w:val="24"/>
          <w:szCs w:val="24"/>
        </w:rPr>
        <w:tab/>
      </w:r>
      <w:r w:rsidRPr="009435A2">
        <w:rPr>
          <w:sz w:val="24"/>
          <w:szCs w:val="24"/>
        </w:rPr>
        <w:fldChar w:fldCharType="begin">
          <w:ffData>
            <w:name w:val="Text1"/>
            <w:enabled/>
            <w:calcOnExit w:val="0"/>
            <w:textInput/>
          </w:ffData>
        </w:fldChar>
      </w:r>
      <w:r w:rsidRPr="009435A2">
        <w:rPr>
          <w:sz w:val="24"/>
          <w:szCs w:val="24"/>
        </w:rPr>
        <w:instrText xml:space="preserve"> FORMTEXT </w:instrText>
      </w:r>
      <w:r w:rsidRPr="009435A2">
        <w:rPr>
          <w:sz w:val="24"/>
          <w:szCs w:val="24"/>
        </w:rPr>
      </w:r>
      <w:r w:rsidRPr="009435A2">
        <w:rPr>
          <w:sz w:val="24"/>
          <w:szCs w:val="24"/>
        </w:rPr>
        <w:fldChar w:fldCharType="separate"/>
      </w:r>
      <w:r w:rsidRPr="009435A2">
        <w:rPr>
          <w:noProof/>
          <w:sz w:val="24"/>
          <w:szCs w:val="24"/>
        </w:rPr>
        <w:t> </w:t>
      </w:r>
      <w:r w:rsidRPr="009435A2">
        <w:rPr>
          <w:noProof/>
          <w:sz w:val="24"/>
          <w:szCs w:val="24"/>
        </w:rPr>
        <w:t> </w:t>
      </w:r>
      <w:r w:rsidRPr="009435A2">
        <w:rPr>
          <w:noProof/>
          <w:sz w:val="24"/>
          <w:szCs w:val="24"/>
        </w:rPr>
        <w:t> </w:t>
      </w:r>
      <w:r w:rsidRPr="009435A2">
        <w:rPr>
          <w:noProof/>
          <w:sz w:val="24"/>
          <w:szCs w:val="24"/>
        </w:rPr>
        <w:t> </w:t>
      </w:r>
      <w:r w:rsidRPr="009435A2">
        <w:rPr>
          <w:noProof/>
          <w:sz w:val="24"/>
          <w:szCs w:val="24"/>
        </w:rPr>
        <w:t> </w:t>
      </w:r>
      <w:r w:rsidRPr="009435A2">
        <w:rPr>
          <w:sz w:val="24"/>
          <w:szCs w:val="24"/>
        </w:rPr>
        <w:fldChar w:fldCharType="end"/>
      </w:r>
    </w:p>
    <w:p w14:paraId="4A378A75" w14:textId="77777777" w:rsidR="002E0A5F" w:rsidRPr="009435A2" w:rsidRDefault="002E0A5F" w:rsidP="002E0A5F">
      <w:pPr>
        <w:pStyle w:val="ListParagraph"/>
        <w:suppressAutoHyphens/>
        <w:spacing w:after="0" w:line="240" w:lineRule="auto"/>
        <w:ind w:left="360"/>
        <w:rPr>
          <w:rFonts w:cs="Cambria"/>
          <w:b/>
          <w:sz w:val="24"/>
          <w:szCs w:val="24"/>
        </w:rPr>
      </w:pPr>
    </w:p>
    <w:p w14:paraId="4FC77C40" w14:textId="17D6C427" w:rsidR="002E0A5F" w:rsidRPr="009435A2" w:rsidRDefault="002E0A5F" w:rsidP="002E0A5F">
      <w:pPr>
        <w:pStyle w:val="ListParagraph"/>
        <w:suppressAutoHyphens/>
        <w:spacing w:after="0" w:line="240" w:lineRule="auto"/>
        <w:ind w:left="360"/>
        <w:rPr>
          <w:rFonts w:cs="Cambria"/>
          <w:b/>
          <w:sz w:val="24"/>
          <w:szCs w:val="24"/>
        </w:rPr>
      </w:pPr>
      <w:r w:rsidRPr="009435A2">
        <w:rPr>
          <w:rFonts w:cs="Cambria"/>
          <w:b/>
          <w:sz w:val="24"/>
          <w:szCs w:val="24"/>
        </w:rPr>
        <w:t xml:space="preserve">Funding Opportunity </w:t>
      </w:r>
    </w:p>
    <w:p w14:paraId="32F6839C" w14:textId="77777777" w:rsidR="002E0A5F" w:rsidRPr="009435A2" w:rsidRDefault="002E0A5F" w:rsidP="002E0A5F">
      <w:pPr>
        <w:pStyle w:val="ListParagraph"/>
        <w:numPr>
          <w:ilvl w:val="0"/>
          <w:numId w:val="20"/>
        </w:numPr>
        <w:suppressAutoHyphens/>
        <w:spacing w:after="0" w:line="240" w:lineRule="auto"/>
        <w:rPr>
          <w:rFonts w:cs="Cambria"/>
          <w:bCs/>
          <w:sz w:val="24"/>
          <w:szCs w:val="24"/>
        </w:rPr>
      </w:pPr>
      <w:r w:rsidRPr="009435A2">
        <w:rPr>
          <w:rFonts w:cs="Cambria"/>
          <w:bCs/>
          <w:sz w:val="24"/>
          <w:szCs w:val="24"/>
        </w:rPr>
        <w:t>AASM Strategic Plan Goals</w:t>
      </w:r>
    </w:p>
    <w:p w14:paraId="3623C1C7" w14:textId="77777777" w:rsidR="002E0A5F" w:rsidRPr="009435A2" w:rsidRDefault="002E0A5F" w:rsidP="002E0A5F">
      <w:pPr>
        <w:pStyle w:val="ListParagraph"/>
        <w:numPr>
          <w:ilvl w:val="0"/>
          <w:numId w:val="20"/>
        </w:numPr>
        <w:suppressAutoHyphens/>
        <w:spacing w:after="0" w:line="240" w:lineRule="auto"/>
        <w:rPr>
          <w:rFonts w:cs="Cambria"/>
          <w:bCs/>
          <w:sz w:val="24"/>
          <w:szCs w:val="24"/>
        </w:rPr>
      </w:pPr>
      <w:r w:rsidRPr="009435A2">
        <w:rPr>
          <w:rFonts w:cs="Cambria"/>
          <w:bCs/>
          <w:sz w:val="24"/>
          <w:szCs w:val="24"/>
        </w:rPr>
        <w:t>Central Disorders of Hypersomnolence Research</w:t>
      </w:r>
    </w:p>
    <w:p w14:paraId="14CDBB6C" w14:textId="77777777" w:rsidR="002E0A5F" w:rsidRPr="009435A2" w:rsidRDefault="002E0A5F" w:rsidP="002E0A5F">
      <w:pPr>
        <w:pStyle w:val="ListParagraph"/>
        <w:numPr>
          <w:ilvl w:val="0"/>
          <w:numId w:val="20"/>
        </w:numPr>
        <w:suppressAutoHyphens/>
        <w:spacing w:after="0" w:line="240" w:lineRule="auto"/>
        <w:rPr>
          <w:rFonts w:cs="Cambria"/>
          <w:bCs/>
          <w:sz w:val="24"/>
          <w:szCs w:val="24"/>
        </w:rPr>
      </w:pPr>
      <w:r w:rsidRPr="009435A2">
        <w:rPr>
          <w:rFonts w:cs="Cambria"/>
          <w:bCs/>
          <w:sz w:val="24"/>
          <w:szCs w:val="24"/>
        </w:rPr>
        <w:t>Dissemination and Implementation Research</w:t>
      </w:r>
    </w:p>
    <w:p w14:paraId="339BE6B1" w14:textId="672F13BD" w:rsidR="002E0A5F" w:rsidRPr="009435A2" w:rsidRDefault="002E0A5F" w:rsidP="002E0A5F">
      <w:pPr>
        <w:pStyle w:val="ListParagraph"/>
        <w:numPr>
          <w:ilvl w:val="0"/>
          <w:numId w:val="20"/>
        </w:numPr>
        <w:suppressAutoHyphens/>
        <w:spacing w:after="0" w:line="240" w:lineRule="auto"/>
        <w:rPr>
          <w:rFonts w:cs="Cambria"/>
          <w:bCs/>
          <w:sz w:val="24"/>
          <w:szCs w:val="24"/>
        </w:rPr>
      </w:pPr>
      <w:r w:rsidRPr="009435A2">
        <w:rPr>
          <w:rFonts w:cs="Cambria"/>
          <w:bCs/>
          <w:sz w:val="24"/>
          <w:szCs w:val="24"/>
        </w:rPr>
        <w:t>Obstructive Sleep Apnea (OSA) Research Gaps</w:t>
      </w:r>
    </w:p>
    <w:p w14:paraId="7EEDE093" w14:textId="77777777" w:rsidR="002E0A5F" w:rsidRPr="009435A2" w:rsidRDefault="002E0A5F" w:rsidP="002E0A5F">
      <w:pPr>
        <w:pStyle w:val="ListParagraph"/>
        <w:numPr>
          <w:ilvl w:val="0"/>
          <w:numId w:val="20"/>
        </w:numPr>
        <w:suppressAutoHyphens/>
        <w:spacing w:after="0" w:line="240" w:lineRule="auto"/>
        <w:rPr>
          <w:rFonts w:cs="Cambria"/>
          <w:bCs/>
          <w:sz w:val="24"/>
          <w:szCs w:val="24"/>
        </w:rPr>
      </w:pPr>
      <w:r w:rsidRPr="009435A2">
        <w:rPr>
          <w:rFonts w:cs="Cambria"/>
          <w:bCs/>
          <w:sz w:val="24"/>
          <w:szCs w:val="24"/>
        </w:rPr>
        <w:t>Sleep Health Disparities Research</w:t>
      </w:r>
    </w:p>
    <w:p w14:paraId="06CD6429" w14:textId="77777777" w:rsidR="002E0A5F" w:rsidRPr="009435A2" w:rsidRDefault="002E0A5F" w:rsidP="002E0A5F">
      <w:pPr>
        <w:pStyle w:val="ListParagraph"/>
        <w:suppressAutoHyphens/>
        <w:spacing w:after="0" w:line="240" w:lineRule="auto"/>
        <w:ind w:left="360"/>
        <w:rPr>
          <w:rFonts w:cs="Cambria"/>
          <w:b/>
          <w:sz w:val="24"/>
          <w:szCs w:val="24"/>
        </w:rPr>
      </w:pPr>
    </w:p>
    <w:p w14:paraId="7437D661" w14:textId="77777777" w:rsidR="002E0A5F" w:rsidRPr="009435A2" w:rsidRDefault="002E0A5F" w:rsidP="002E0A5F">
      <w:pPr>
        <w:pStyle w:val="ListParagraph"/>
        <w:suppressAutoHyphens/>
        <w:spacing w:after="0" w:line="240" w:lineRule="auto"/>
        <w:ind w:left="360"/>
        <w:rPr>
          <w:rFonts w:cs="Cambria"/>
          <w:b/>
          <w:sz w:val="24"/>
          <w:szCs w:val="24"/>
        </w:rPr>
      </w:pPr>
      <w:r w:rsidRPr="009435A2">
        <w:rPr>
          <w:rFonts w:cs="Cambria"/>
          <w:b/>
          <w:sz w:val="24"/>
          <w:szCs w:val="24"/>
        </w:rPr>
        <w:t xml:space="preserve">Research Focus </w:t>
      </w:r>
    </w:p>
    <w:p w14:paraId="4CA837DE" w14:textId="780B8586" w:rsidR="002E0A5F" w:rsidRPr="009435A2" w:rsidRDefault="002E0A5F" w:rsidP="002E0A5F">
      <w:pPr>
        <w:pStyle w:val="ListParagraph"/>
        <w:suppressAutoHyphens/>
        <w:spacing w:after="0" w:line="240" w:lineRule="auto"/>
        <w:ind w:left="360"/>
        <w:rPr>
          <w:rFonts w:cs="Cambria"/>
          <w:bCs/>
          <w:i/>
          <w:iCs/>
          <w:color w:val="FF0000"/>
          <w:sz w:val="24"/>
          <w:szCs w:val="24"/>
        </w:rPr>
      </w:pPr>
      <w:r w:rsidRPr="009435A2">
        <w:rPr>
          <w:rFonts w:cs="Cambria"/>
          <w:bCs/>
          <w:i/>
          <w:iCs/>
          <w:sz w:val="24"/>
          <w:szCs w:val="24"/>
        </w:rPr>
        <w:t>If you are applying for the Obstructive Sleep Apnea (OSA) Research Gaps funding opportunity, please select “Not Applicable”.</w:t>
      </w:r>
    </w:p>
    <w:p w14:paraId="55992D79" w14:textId="111881CA" w:rsidR="002E0A5F" w:rsidRPr="009435A2" w:rsidRDefault="002E0A5F" w:rsidP="002E0A5F">
      <w:pPr>
        <w:pStyle w:val="ListParagraph"/>
        <w:numPr>
          <w:ilvl w:val="0"/>
          <w:numId w:val="22"/>
        </w:numPr>
        <w:suppressAutoHyphens/>
        <w:spacing w:after="0" w:line="240" w:lineRule="auto"/>
        <w:rPr>
          <w:rFonts w:cs="Cambria"/>
          <w:bCs/>
          <w:sz w:val="24"/>
          <w:szCs w:val="24"/>
        </w:rPr>
      </w:pPr>
      <w:r w:rsidRPr="009435A2">
        <w:rPr>
          <w:rFonts w:cs="Cambria"/>
          <w:bCs/>
          <w:sz w:val="24"/>
          <w:szCs w:val="24"/>
        </w:rPr>
        <w:t>Sleep Medicine Awareness</w:t>
      </w:r>
    </w:p>
    <w:p w14:paraId="70725A30" w14:textId="77777777" w:rsidR="002E0A5F" w:rsidRPr="009435A2" w:rsidRDefault="002E0A5F" w:rsidP="002E0A5F">
      <w:pPr>
        <w:pStyle w:val="ListParagraph"/>
        <w:numPr>
          <w:ilvl w:val="0"/>
          <w:numId w:val="19"/>
        </w:numPr>
        <w:suppressAutoHyphens/>
        <w:spacing w:after="0" w:line="240" w:lineRule="auto"/>
        <w:rPr>
          <w:rFonts w:cs="Cambria"/>
          <w:bCs/>
          <w:sz w:val="24"/>
          <w:szCs w:val="24"/>
        </w:rPr>
      </w:pPr>
      <w:r w:rsidRPr="009435A2">
        <w:rPr>
          <w:rFonts w:cs="Cambria"/>
          <w:bCs/>
          <w:sz w:val="24"/>
          <w:szCs w:val="24"/>
        </w:rPr>
        <w:t>Practice Success</w:t>
      </w:r>
    </w:p>
    <w:p w14:paraId="6DFADE78" w14:textId="77777777" w:rsidR="002E0A5F" w:rsidRPr="009435A2" w:rsidRDefault="002E0A5F" w:rsidP="002E0A5F">
      <w:pPr>
        <w:pStyle w:val="ListParagraph"/>
        <w:numPr>
          <w:ilvl w:val="0"/>
          <w:numId w:val="19"/>
        </w:numPr>
        <w:suppressAutoHyphens/>
        <w:spacing w:after="0" w:line="240" w:lineRule="auto"/>
        <w:rPr>
          <w:rFonts w:cs="Cambria"/>
          <w:bCs/>
          <w:sz w:val="24"/>
          <w:szCs w:val="24"/>
        </w:rPr>
      </w:pPr>
      <w:r w:rsidRPr="009435A2">
        <w:rPr>
          <w:rFonts w:cs="Cambria"/>
          <w:bCs/>
          <w:sz w:val="24"/>
          <w:szCs w:val="24"/>
        </w:rPr>
        <w:t>Technology Implementation</w:t>
      </w:r>
    </w:p>
    <w:p w14:paraId="47BB16CC" w14:textId="77777777" w:rsidR="002E0A5F" w:rsidRPr="009435A2" w:rsidRDefault="002E0A5F" w:rsidP="002E0A5F">
      <w:pPr>
        <w:numPr>
          <w:ilvl w:val="0"/>
          <w:numId w:val="19"/>
        </w:numPr>
        <w:suppressAutoHyphens/>
        <w:spacing w:after="0" w:line="276" w:lineRule="auto"/>
        <w:contextualSpacing/>
        <w:jc w:val="both"/>
        <w:rPr>
          <w:rFonts w:cs="Open Sans"/>
          <w:sz w:val="24"/>
          <w:szCs w:val="24"/>
          <w:lang w:eastAsia="zh-CN"/>
        </w:rPr>
      </w:pPr>
      <w:r w:rsidRPr="009435A2">
        <w:rPr>
          <w:rFonts w:cs="Open Sans"/>
          <w:sz w:val="24"/>
          <w:szCs w:val="24"/>
          <w:lang w:eastAsia="zh-CN"/>
        </w:rPr>
        <w:t>Basic and Translational Studies for Understanding Central Disorders of Hypersomnolence</w:t>
      </w:r>
    </w:p>
    <w:p w14:paraId="1DBCC58D" w14:textId="77777777" w:rsidR="002E0A5F" w:rsidRPr="009435A2" w:rsidRDefault="002E0A5F" w:rsidP="002E0A5F">
      <w:pPr>
        <w:numPr>
          <w:ilvl w:val="0"/>
          <w:numId w:val="19"/>
        </w:numPr>
        <w:spacing w:after="0" w:line="276" w:lineRule="auto"/>
        <w:rPr>
          <w:rFonts w:cs="Open Sans"/>
          <w:sz w:val="24"/>
          <w:szCs w:val="24"/>
          <w:lang w:eastAsia="zh-CN"/>
        </w:rPr>
      </w:pPr>
      <w:r w:rsidRPr="009435A2">
        <w:rPr>
          <w:rFonts w:cs="Open Sans"/>
          <w:sz w:val="24"/>
          <w:szCs w:val="24"/>
          <w:lang w:eastAsia="zh-CN"/>
        </w:rPr>
        <w:t>Improvement of Diagnosis for Central Disorders of Hypersomnolence</w:t>
      </w:r>
    </w:p>
    <w:p w14:paraId="281E5E54" w14:textId="77777777" w:rsidR="002E0A5F" w:rsidRPr="009435A2" w:rsidRDefault="002E0A5F" w:rsidP="002E0A5F">
      <w:pPr>
        <w:numPr>
          <w:ilvl w:val="0"/>
          <w:numId w:val="19"/>
        </w:numPr>
        <w:suppressAutoHyphens/>
        <w:spacing w:after="0" w:line="276" w:lineRule="auto"/>
        <w:contextualSpacing/>
        <w:jc w:val="both"/>
        <w:rPr>
          <w:rFonts w:cs="Open Sans"/>
          <w:sz w:val="24"/>
          <w:szCs w:val="24"/>
          <w:lang w:eastAsia="zh-CN"/>
        </w:rPr>
      </w:pPr>
      <w:bookmarkStart w:id="2" w:name="_Hlk74596521"/>
      <w:r w:rsidRPr="009435A2">
        <w:rPr>
          <w:rFonts w:cs="Open Sans"/>
          <w:sz w:val="24"/>
          <w:szCs w:val="24"/>
          <w:lang w:eastAsia="zh-CN"/>
        </w:rPr>
        <w:t>Pharmacologic Treatments for Central Disorders of Hypersomnolence</w:t>
      </w:r>
      <w:bookmarkEnd w:id="2"/>
    </w:p>
    <w:p w14:paraId="3FF10347" w14:textId="77777777" w:rsidR="002E0A5F" w:rsidRPr="009435A2" w:rsidRDefault="002E0A5F" w:rsidP="002E0A5F">
      <w:pPr>
        <w:numPr>
          <w:ilvl w:val="0"/>
          <w:numId w:val="19"/>
        </w:numPr>
        <w:suppressAutoHyphens/>
        <w:spacing w:after="0" w:line="276" w:lineRule="auto"/>
        <w:contextualSpacing/>
        <w:jc w:val="both"/>
        <w:rPr>
          <w:rFonts w:cs="Open Sans"/>
          <w:sz w:val="24"/>
          <w:szCs w:val="24"/>
          <w:lang w:eastAsia="zh-CN"/>
        </w:rPr>
      </w:pPr>
      <w:r w:rsidRPr="009435A2">
        <w:rPr>
          <w:rFonts w:cs="Open Sans"/>
          <w:sz w:val="24"/>
          <w:szCs w:val="24"/>
          <w:lang w:eastAsia="zh-CN"/>
        </w:rPr>
        <w:t>Patient-centered Outcome Measures for Central Disorders of Hypersomnolence</w:t>
      </w:r>
    </w:p>
    <w:p w14:paraId="4C9C0D99" w14:textId="77777777" w:rsidR="002E0A5F" w:rsidRPr="009435A2" w:rsidRDefault="002E0A5F" w:rsidP="002E0A5F">
      <w:pPr>
        <w:numPr>
          <w:ilvl w:val="0"/>
          <w:numId w:val="19"/>
        </w:numPr>
        <w:suppressAutoHyphens/>
        <w:spacing w:after="0" w:line="276" w:lineRule="auto"/>
        <w:contextualSpacing/>
        <w:jc w:val="both"/>
        <w:rPr>
          <w:rFonts w:cs="Open Sans"/>
          <w:sz w:val="24"/>
          <w:szCs w:val="24"/>
          <w:lang w:eastAsia="zh-CN"/>
        </w:rPr>
      </w:pPr>
      <w:r w:rsidRPr="009435A2">
        <w:rPr>
          <w:rFonts w:cs="Open Sans"/>
          <w:sz w:val="24"/>
          <w:szCs w:val="24"/>
          <w:lang w:eastAsia="zh-CN"/>
        </w:rPr>
        <w:t xml:space="preserve">Behavioral and Psychological Treatments for </w:t>
      </w:r>
      <w:bookmarkStart w:id="3" w:name="_Hlk74597832"/>
      <w:r w:rsidRPr="009435A2">
        <w:rPr>
          <w:rFonts w:cs="Open Sans"/>
          <w:sz w:val="24"/>
          <w:szCs w:val="24"/>
          <w:lang w:eastAsia="zh-CN"/>
        </w:rPr>
        <w:t>Central Disorders of Hypersomnolence</w:t>
      </w:r>
      <w:bookmarkEnd w:id="3"/>
    </w:p>
    <w:p w14:paraId="1235D411" w14:textId="571759F6" w:rsidR="002E0A5F" w:rsidRPr="009435A2" w:rsidRDefault="002E0A5F" w:rsidP="002E0A5F">
      <w:pPr>
        <w:numPr>
          <w:ilvl w:val="0"/>
          <w:numId w:val="19"/>
        </w:numPr>
        <w:spacing w:after="0" w:line="276" w:lineRule="auto"/>
        <w:jc w:val="both"/>
        <w:rPr>
          <w:rFonts w:cs="Open Sans"/>
          <w:sz w:val="24"/>
          <w:szCs w:val="24"/>
          <w:lang w:eastAsia="zh-CN"/>
        </w:rPr>
      </w:pPr>
      <w:r w:rsidRPr="009435A2">
        <w:rPr>
          <w:rFonts w:cs="Open Sans"/>
          <w:sz w:val="24"/>
          <w:szCs w:val="24"/>
          <w:lang w:eastAsia="zh-CN"/>
        </w:rPr>
        <w:t>Disparities and Health Access Equity Research for Central Disorders of Hypersomnolence</w:t>
      </w:r>
    </w:p>
    <w:p w14:paraId="4C358553" w14:textId="77777777" w:rsidR="002E0A5F" w:rsidRPr="009435A2" w:rsidRDefault="002E0A5F" w:rsidP="002E0A5F">
      <w:pPr>
        <w:pStyle w:val="ListParagraph"/>
        <w:numPr>
          <w:ilvl w:val="0"/>
          <w:numId w:val="19"/>
        </w:numPr>
        <w:rPr>
          <w:rFonts w:cs="Cambria"/>
          <w:bCs/>
          <w:sz w:val="24"/>
          <w:szCs w:val="24"/>
        </w:rPr>
      </w:pPr>
      <w:r w:rsidRPr="009435A2">
        <w:rPr>
          <w:rFonts w:cs="Cambria"/>
          <w:bCs/>
          <w:sz w:val="24"/>
          <w:szCs w:val="24"/>
        </w:rPr>
        <w:t>Dissemination and Implementation of AASM Clinical Guidance Documents</w:t>
      </w:r>
    </w:p>
    <w:p w14:paraId="3C489200" w14:textId="77777777" w:rsidR="002E0A5F" w:rsidRPr="009435A2" w:rsidRDefault="002E0A5F" w:rsidP="002E0A5F">
      <w:pPr>
        <w:pStyle w:val="ListParagraph"/>
        <w:numPr>
          <w:ilvl w:val="0"/>
          <w:numId w:val="19"/>
        </w:numPr>
        <w:rPr>
          <w:rFonts w:cs="Cambria"/>
          <w:bCs/>
          <w:sz w:val="24"/>
          <w:szCs w:val="24"/>
        </w:rPr>
      </w:pPr>
      <w:r w:rsidRPr="009435A2">
        <w:rPr>
          <w:rFonts w:cs="Cambria"/>
          <w:bCs/>
          <w:sz w:val="24"/>
          <w:szCs w:val="24"/>
        </w:rPr>
        <w:t>Dissemination and Implementation of Research Findings from AASM Foundation-Funded Research Projects</w:t>
      </w:r>
    </w:p>
    <w:p w14:paraId="4715E377" w14:textId="77777777" w:rsidR="002E0A5F" w:rsidRPr="009435A2" w:rsidRDefault="002E0A5F" w:rsidP="002E0A5F">
      <w:pPr>
        <w:pStyle w:val="ListParagraph"/>
        <w:numPr>
          <w:ilvl w:val="0"/>
          <w:numId w:val="19"/>
        </w:numPr>
        <w:rPr>
          <w:rFonts w:cs="Cambria"/>
          <w:bCs/>
          <w:sz w:val="24"/>
          <w:szCs w:val="24"/>
        </w:rPr>
      </w:pPr>
      <w:r w:rsidRPr="009435A2">
        <w:rPr>
          <w:rFonts w:cs="Cambria"/>
          <w:bCs/>
          <w:sz w:val="24"/>
          <w:szCs w:val="24"/>
        </w:rPr>
        <w:t>Screening, Diagnosis and Treatment of Sleep Disorders</w:t>
      </w:r>
    </w:p>
    <w:p w14:paraId="2DC4216D" w14:textId="77777777" w:rsidR="002E0A5F" w:rsidRPr="009435A2" w:rsidRDefault="002E0A5F" w:rsidP="002E0A5F">
      <w:pPr>
        <w:pStyle w:val="ListParagraph"/>
        <w:numPr>
          <w:ilvl w:val="0"/>
          <w:numId w:val="19"/>
        </w:numPr>
        <w:rPr>
          <w:rFonts w:cs="Cambria"/>
          <w:bCs/>
          <w:sz w:val="24"/>
          <w:szCs w:val="24"/>
        </w:rPr>
      </w:pPr>
      <w:r w:rsidRPr="009435A2">
        <w:rPr>
          <w:rFonts w:cs="Cambria"/>
          <w:bCs/>
          <w:sz w:val="24"/>
          <w:szCs w:val="24"/>
        </w:rPr>
        <w:t>Development and Evaluation of Interventions</w:t>
      </w:r>
    </w:p>
    <w:p w14:paraId="6DE7F128" w14:textId="262918CF" w:rsidR="002E0A5F" w:rsidRPr="009435A2" w:rsidRDefault="002E0A5F" w:rsidP="002E0A5F">
      <w:pPr>
        <w:pStyle w:val="ListParagraph"/>
        <w:numPr>
          <w:ilvl w:val="0"/>
          <w:numId w:val="19"/>
        </w:numPr>
        <w:rPr>
          <w:rFonts w:cs="Cambria"/>
          <w:bCs/>
          <w:sz w:val="24"/>
          <w:szCs w:val="24"/>
        </w:rPr>
      </w:pPr>
      <w:r w:rsidRPr="009435A2">
        <w:rPr>
          <w:rFonts w:cs="Cambria"/>
          <w:bCs/>
          <w:sz w:val="24"/>
          <w:szCs w:val="24"/>
        </w:rPr>
        <w:t>Not Applicable</w:t>
      </w:r>
    </w:p>
    <w:p w14:paraId="58431A3A" w14:textId="77777777" w:rsidR="002E0A5F" w:rsidRPr="009435A2" w:rsidRDefault="002E0A5F" w:rsidP="002E0A5F">
      <w:pPr>
        <w:suppressAutoHyphens/>
        <w:spacing w:after="0" w:line="240" w:lineRule="auto"/>
        <w:rPr>
          <w:rFonts w:cs="Cambria"/>
          <w:b/>
          <w:sz w:val="24"/>
          <w:szCs w:val="24"/>
        </w:rPr>
      </w:pPr>
    </w:p>
    <w:p w14:paraId="22ADD2D1" w14:textId="77777777" w:rsidR="00112ED7" w:rsidRDefault="00112ED7" w:rsidP="00112ED7">
      <w:pPr>
        <w:suppressAutoHyphens/>
        <w:spacing w:after="0" w:line="240" w:lineRule="auto"/>
        <w:ind w:left="360"/>
        <w:rPr>
          <w:rFonts w:ascii="Aptos" w:hAnsi="Aptos" w:cs="Cambria"/>
          <w:b/>
          <w:sz w:val="24"/>
          <w:szCs w:val="24"/>
        </w:rPr>
      </w:pPr>
      <w:r w:rsidRPr="006F5CF5">
        <w:rPr>
          <w:rFonts w:ascii="Aptos" w:hAnsi="Aptos" w:cs="Cambria"/>
          <w:b/>
          <w:sz w:val="24"/>
          <w:szCs w:val="24"/>
        </w:rPr>
        <w:t>Type of Subjects</w:t>
      </w:r>
      <w:r>
        <w:rPr>
          <w:rFonts w:ascii="Aptos" w:hAnsi="Aptos" w:cs="Cambria"/>
          <w:b/>
          <w:sz w:val="24"/>
          <w:szCs w:val="24"/>
        </w:rPr>
        <w:t xml:space="preserve"> </w:t>
      </w:r>
    </w:p>
    <w:p w14:paraId="4310896A" w14:textId="77777777" w:rsidR="00112ED7" w:rsidRPr="006F5CF5" w:rsidRDefault="00112ED7" w:rsidP="00112ED7">
      <w:pPr>
        <w:suppressAutoHyphens/>
        <w:spacing w:after="0" w:line="240" w:lineRule="auto"/>
        <w:ind w:left="360"/>
        <w:rPr>
          <w:rFonts w:ascii="Aptos" w:hAnsi="Aptos" w:cs="Cambria"/>
          <w:bCs/>
          <w:i/>
          <w:iCs/>
          <w:sz w:val="24"/>
          <w:szCs w:val="24"/>
        </w:rPr>
      </w:pPr>
      <w:r w:rsidRPr="006F5CF5">
        <w:rPr>
          <w:rFonts w:ascii="Aptos" w:hAnsi="Aptos" w:cs="Cambria"/>
          <w:bCs/>
          <w:i/>
          <w:iCs/>
          <w:sz w:val="24"/>
          <w:szCs w:val="24"/>
        </w:rPr>
        <w:t>Please specify what type of subjects are involved in your project and provide appropriate plans (in the respective group).</w:t>
      </w:r>
    </w:p>
    <w:p w14:paraId="6C746FAA" w14:textId="77777777" w:rsidR="00112ED7" w:rsidRPr="006F5CF5" w:rsidRDefault="00112ED7" w:rsidP="00112ED7">
      <w:pPr>
        <w:pStyle w:val="ListParagraph"/>
        <w:numPr>
          <w:ilvl w:val="0"/>
          <w:numId w:val="5"/>
        </w:numPr>
        <w:suppressAutoHyphens/>
        <w:spacing w:after="0" w:line="240" w:lineRule="auto"/>
        <w:ind w:left="1080"/>
        <w:rPr>
          <w:rFonts w:ascii="Aptos" w:hAnsi="Aptos" w:cs="Cambria"/>
          <w:bCs/>
          <w:sz w:val="24"/>
          <w:szCs w:val="24"/>
        </w:rPr>
      </w:pPr>
      <w:r w:rsidRPr="006F5CF5">
        <w:rPr>
          <w:rFonts w:ascii="Aptos" w:hAnsi="Aptos" w:cs="Cambria"/>
          <w:bCs/>
          <w:sz w:val="24"/>
          <w:szCs w:val="24"/>
        </w:rPr>
        <w:t>Animals</w:t>
      </w:r>
    </w:p>
    <w:p w14:paraId="49ECAEFD" w14:textId="77777777" w:rsidR="00112ED7" w:rsidRPr="006F5CF5" w:rsidRDefault="00112ED7" w:rsidP="00112ED7">
      <w:pPr>
        <w:pStyle w:val="ListParagraph"/>
        <w:numPr>
          <w:ilvl w:val="0"/>
          <w:numId w:val="5"/>
        </w:numPr>
        <w:suppressAutoHyphens/>
        <w:spacing w:after="0" w:line="240" w:lineRule="auto"/>
        <w:ind w:left="1080"/>
        <w:rPr>
          <w:rFonts w:ascii="Aptos" w:hAnsi="Aptos" w:cs="Cambria"/>
          <w:bCs/>
          <w:sz w:val="24"/>
          <w:szCs w:val="24"/>
        </w:rPr>
      </w:pPr>
      <w:r w:rsidRPr="006F5CF5">
        <w:rPr>
          <w:rFonts w:ascii="Aptos" w:hAnsi="Aptos" w:cs="Cambria"/>
          <w:bCs/>
          <w:sz w:val="24"/>
          <w:szCs w:val="24"/>
        </w:rPr>
        <w:t>Human Subjects - Exempt</w:t>
      </w:r>
    </w:p>
    <w:p w14:paraId="1801FED9" w14:textId="77777777" w:rsidR="00112ED7" w:rsidRPr="006F5CF5" w:rsidRDefault="00112ED7" w:rsidP="00112ED7">
      <w:pPr>
        <w:pStyle w:val="ListParagraph"/>
        <w:numPr>
          <w:ilvl w:val="0"/>
          <w:numId w:val="5"/>
        </w:numPr>
        <w:suppressAutoHyphens/>
        <w:spacing w:after="0" w:line="240" w:lineRule="auto"/>
        <w:ind w:left="1080"/>
        <w:rPr>
          <w:rFonts w:ascii="Aptos" w:hAnsi="Aptos" w:cs="Cambria"/>
          <w:bCs/>
          <w:sz w:val="24"/>
          <w:szCs w:val="24"/>
        </w:rPr>
      </w:pPr>
      <w:r w:rsidRPr="006F5CF5">
        <w:rPr>
          <w:rFonts w:ascii="Aptos" w:hAnsi="Aptos" w:cs="Cambria"/>
          <w:bCs/>
          <w:sz w:val="24"/>
          <w:szCs w:val="24"/>
        </w:rPr>
        <w:t>Human Subjects - Non-Exempt</w:t>
      </w:r>
    </w:p>
    <w:p w14:paraId="1F9A83A1" w14:textId="77777777" w:rsidR="00112ED7" w:rsidRPr="006F5CF5" w:rsidRDefault="00112ED7" w:rsidP="00112ED7">
      <w:pPr>
        <w:pStyle w:val="ListParagraph"/>
        <w:numPr>
          <w:ilvl w:val="0"/>
          <w:numId w:val="5"/>
        </w:numPr>
        <w:suppressAutoHyphens/>
        <w:spacing w:after="0" w:line="240" w:lineRule="auto"/>
        <w:ind w:left="1080"/>
        <w:rPr>
          <w:rFonts w:ascii="Aptos" w:hAnsi="Aptos" w:cs="Cambria"/>
          <w:bCs/>
          <w:sz w:val="24"/>
          <w:szCs w:val="24"/>
        </w:rPr>
      </w:pPr>
      <w:r w:rsidRPr="006F5CF5">
        <w:rPr>
          <w:rFonts w:ascii="Aptos" w:hAnsi="Aptos" w:cs="Cambria"/>
          <w:bCs/>
          <w:sz w:val="24"/>
          <w:szCs w:val="24"/>
        </w:rPr>
        <w:t>None of the above</w:t>
      </w:r>
    </w:p>
    <w:p w14:paraId="7B98742D" w14:textId="77777777" w:rsidR="00112ED7" w:rsidRDefault="00112ED7" w:rsidP="002E0A5F">
      <w:pPr>
        <w:pStyle w:val="ListParagraph"/>
        <w:suppressAutoHyphens/>
        <w:spacing w:after="0" w:line="240" w:lineRule="auto"/>
        <w:ind w:left="360"/>
        <w:rPr>
          <w:rFonts w:cs="Cambria"/>
          <w:b/>
          <w:sz w:val="24"/>
          <w:szCs w:val="24"/>
        </w:rPr>
      </w:pPr>
    </w:p>
    <w:p w14:paraId="215215CA" w14:textId="65C2C1FA" w:rsidR="002E0A5F" w:rsidRPr="009435A2" w:rsidRDefault="002E0A5F" w:rsidP="002E0A5F">
      <w:pPr>
        <w:pStyle w:val="ListParagraph"/>
        <w:suppressAutoHyphens/>
        <w:spacing w:after="0" w:line="240" w:lineRule="auto"/>
        <w:ind w:left="360"/>
        <w:rPr>
          <w:rFonts w:cs="Cambria"/>
          <w:b/>
          <w:sz w:val="24"/>
          <w:szCs w:val="24"/>
        </w:rPr>
      </w:pPr>
      <w:r w:rsidRPr="009435A2">
        <w:rPr>
          <w:rFonts w:cs="Cambria"/>
          <w:b/>
          <w:sz w:val="24"/>
          <w:szCs w:val="24"/>
        </w:rPr>
        <w:t>Strategic Research Grant Category</w:t>
      </w:r>
    </w:p>
    <w:p w14:paraId="102E400D" w14:textId="2B8E6C92" w:rsidR="002E0A5F" w:rsidRPr="009435A2" w:rsidRDefault="002E0A5F" w:rsidP="002E0A5F">
      <w:pPr>
        <w:pStyle w:val="ListParagraph"/>
        <w:suppressAutoHyphens/>
        <w:spacing w:after="0" w:line="240" w:lineRule="auto"/>
        <w:ind w:left="360"/>
        <w:rPr>
          <w:rFonts w:cs="Cambria"/>
          <w:bCs/>
          <w:i/>
          <w:iCs/>
          <w:sz w:val="24"/>
          <w:szCs w:val="24"/>
        </w:rPr>
      </w:pPr>
      <w:r w:rsidRPr="009435A2">
        <w:rPr>
          <w:rFonts w:cs="Cambria"/>
          <w:bCs/>
          <w:i/>
          <w:iCs/>
          <w:sz w:val="24"/>
          <w:szCs w:val="24"/>
        </w:rPr>
        <w:t>**Applications for the Central Disorders of Hypersomnolence Research funding opportunity are only eligible for Category III.*</w:t>
      </w:r>
    </w:p>
    <w:p w14:paraId="08D79FDB" w14:textId="77777777" w:rsidR="002E0A5F" w:rsidRPr="009435A2" w:rsidRDefault="002E0A5F" w:rsidP="002E0A5F">
      <w:pPr>
        <w:pStyle w:val="ListParagraph"/>
        <w:suppressAutoHyphens/>
        <w:spacing w:after="0" w:line="240" w:lineRule="auto"/>
        <w:ind w:left="360"/>
        <w:rPr>
          <w:rFonts w:cs="Cambria"/>
          <w:bCs/>
          <w:i/>
          <w:iCs/>
          <w:sz w:val="24"/>
          <w:szCs w:val="24"/>
        </w:rPr>
      </w:pPr>
    </w:p>
    <w:p w14:paraId="651A9D61" w14:textId="598CF8B6" w:rsidR="002E0A5F" w:rsidRPr="009435A2" w:rsidRDefault="002E0A5F" w:rsidP="002E0A5F">
      <w:pPr>
        <w:pStyle w:val="ListParagraph"/>
        <w:suppressAutoHyphens/>
        <w:spacing w:after="0" w:line="240" w:lineRule="auto"/>
        <w:ind w:left="360"/>
        <w:rPr>
          <w:rFonts w:cs="Cambria"/>
          <w:bCs/>
          <w:i/>
          <w:iCs/>
          <w:sz w:val="24"/>
          <w:szCs w:val="24"/>
        </w:rPr>
      </w:pPr>
      <w:r w:rsidRPr="009435A2">
        <w:rPr>
          <w:rFonts w:cs="Cambria"/>
          <w:bCs/>
          <w:i/>
          <w:iCs/>
          <w:sz w:val="24"/>
          <w:szCs w:val="24"/>
        </w:rPr>
        <w:t>Category I is for those applicants seeking funding for projects up to $250,000 and covers a project period of up to three years.</w:t>
      </w:r>
    </w:p>
    <w:p w14:paraId="49147884" w14:textId="77777777" w:rsidR="002E0A5F" w:rsidRPr="009435A2" w:rsidRDefault="002E0A5F" w:rsidP="002E0A5F">
      <w:pPr>
        <w:pStyle w:val="ListParagraph"/>
        <w:suppressAutoHyphens/>
        <w:spacing w:after="0" w:line="240" w:lineRule="auto"/>
        <w:ind w:left="360"/>
        <w:rPr>
          <w:rFonts w:cs="Cambria"/>
          <w:bCs/>
          <w:i/>
          <w:iCs/>
          <w:sz w:val="24"/>
          <w:szCs w:val="24"/>
        </w:rPr>
      </w:pPr>
      <w:r w:rsidRPr="009435A2">
        <w:rPr>
          <w:rFonts w:cs="Cambria"/>
          <w:bCs/>
          <w:i/>
          <w:iCs/>
          <w:sz w:val="24"/>
          <w:szCs w:val="24"/>
        </w:rPr>
        <w:t>Category II is for those applicants seeking funding for projects up to $100,000 and covers a project period of up to two years.</w:t>
      </w:r>
    </w:p>
    <w:p w14:paraId="31603778" w14:textId="6D0E6E0C" w:rsidR="002E0A5F" w:rsidRPr="009435A2" w:rsidRDefault="002E0A5F" w:rsidP="002E0A5F">
      <w:pPr>
        <w:pStyle w:val="ListParagraph"/>
        <w:suppressAutoHyphens/>
        <w:spacing w:after="0" w:line="240" w:lineRule="auto"/>
        <w:ind w:left="360"/>
        <w:rPr>
          <w:rFonts w:cs="Cambria"/>
          <w:bCs/>
          <w:i/>
          <w:iCs/>
          <w:sz w:val="24"/>
          <w:szCs w:val="24"/>
        </w:rPr>
      </w:pPr>
      <w:r w:rsidRPr="009435A2">
        <w:rPr>
          <w:rFonts w:cs="Cambria"/>
          <w:bCs/>
          <w:i/>
          <w:iCs/>
          <w:sz w:val="24"/>
          <w:szCs w:val="24"/>
        </w:rPr>
        <w:t xml:space="preserve">Category III is for those applicants seeking funding for projects up to $50,000 and covers a project period of up to one year. </w:t>
      </w:r>
    </w:p>
    <w:p w14:paraId="533CD66D" w14:textId="77777777" w:rsidR="002E0A5F" w:rsidRPr="009435A2" w:rsidRDefault="002E0A5F" w:rsidP="002E0A5F">
      <w:pPr>
        <w:pStyle w:val="ListParagraph"/>
        <w:numPr>
          <w:ilvl w:val="0"/>
          <w:numId w:val="18"/>
        </w:numPr>
        <w:suppressAutoHyphens/>
        <w:spacing w:after="0" w:line="240" w:lineRule="auto"/>
        <w:ind w:left="1440"/>
        <w:rPr>
          <w:rFonts w:cs="Cambria"/>
          <w:bCs/>
          <w:sz w:val="24"/>
          <w:szCs w:val="24"/>
        </w:rPr>
      </w:pPr>
      <w:r w:rsidRPr="009435A2">
        <w:rPr>
          <w:rFonts w:cs="Cambria"/>
          <w:bCs/>
          <w:sz w:val="24"/>
          <w:szCs w:val="24"/>
        </w:rPr>
        <w:t>Category I</w:t>
      </w:r>
    </w:p>
    <w:p w14:paraId="5FFAF9A6" w14:textId="77777777" w:rsidR="002E0A5F" w:rsidRPr="009435A2" w:rsidRDefault="002E0A5F" w:rsidP="002E0A5F">
      <w:pPr>
        <w:pStyle w:val="ListParagraph"/>
        <w:numPr>
          <w:ilvl w:val="0"/>
          <w:numId w:val="18"/>
        </w:numPr>
        <w:suppressAutoHyphens/>
        <w:spacing w:after="0" w:line="240" w:lineRule="auto"/>
        <w:ind w:left="1440"/>
        <w:rPr>
          <w:rFonts w:cs="Cambria"/>
          <w:bCs/>
          <w:sz w:val="24"/>
          <w:szCs w:val="24"/>
        </w:rPr>
      </w:pPr>
      <w:r w:rsidRPr="009435A2">
        <w:rPr>
          <w:rFonts w:cs="Cambria"/>
          <w:bCs/>
          <w:sz w:val="24"/>
          <w:szCs w:val="24"/>
        </w:rPr>
        <w:t>Category II</w:t>
      </w:r>
    </w:p>
    <w:p w14:paraId="3A483E48" w14:textId="77777777" w:rsidR="002E0A5F" w:rsidRPr="009435A2" w:rsidRDefault="002E0A5F" w:rsidP="002E0A5F">
      <w:pPr>
        <w:pStyle w:val="ListParagraph"/>
        <w:numPr>
          <w:ilvl w:val="0"/>
          <w:numId w:val="18"/>
        </w:numPr>
        <w:suppressAutoHyphens/>
        <w:spacing w:after="0" w:line="240" w:lineRule="auto"/>
        <w:ind w:left="1440"/>
        <w:rPr>
          <w:rFonts w:cs="Cambria"/>
          <w:bCs/>
          <w:sz w:val="24"/>
          <w:szCs w:val="24"/>
        </w:rPr>
      </w:pPr>
      <w:r w:rsidRPr="009435A2">
        <w:rPr>
          <w:rFonts w:cs="Cambria"/>
          <w:bCs/>
          <w:sz w:val="24"/>
          <w:szCs w:val="24"/>
        </w:rPr>
        <w:t>Category III</w:t>
      </w:r>
    </w:p>
    <w:p w14:paraId="008A15FE" w14:textId="77777777" w:rsidR="002E0A5F" w:rsidRPr="009435A2" w:rsidRDefault="002E0A5F" w:rsidP="002E0A5F">
      <w:pPr>
        <w:suppressAutoHyphens/>
        <w:spacing w:after="0" w:line="240" w:lineRule="auto"/>
        <w:rPr>
          <w:rFonts w:cs="Cambria"/>
          <w:b/>
          <w:sz w:val="24"/>
          <w:szCs w:val="24"/>
        </w:rPr>
      </w:pPr>
    </w:p>
    <w:p w14:paraId="4C7A6FD7" w14:textId="531C5333" w:rsidR="002E0A5F" w:rsidRPr="009435A2" w:rsidRDefault="002E0A5F" w:rsidP="002E0A5F">
      <w:pPr>
        <w:pStyle w:val="ListParagraph"/>
        <w:suppressAutoHyphens/>
        <w:spacing w:after="0" w:line="240" w:lineRule="auto"/>
        <w:ind w:left="360"/>
        <w:rPr>
          <w:rFonts w:cs="Cambria"/>
          <w:b/>
          <w:sz w:val="24"/>
          <w:szCs w:val="24"/>
        </w:rPr>
      </w:pPr>
      <w:r w:rsidRPr="009435A2">
        <w:rPr>
          <w:rFonts w:cs="Cambria"/>
          <w:b/>
          <w:sz w:val="24"/>
          <w:szCs w:val="24"/>
        </w:rPr>
        <w:t xml:space="preserve">Length of Project Period (in whole months) </w:t>
      </w:r>
    </w:p>
    <w:p w14:paraId="10215849" w14:textId="77777777" w:rsidR="002E0A5F" w:rsidRPr="009435A2" w:rsidRDefault="002E0A5F" w:rsidP="002E0A5F">
      <w:pPr>
        <w:pStyle w:val="Header"/>
        <w:ind w:left="360"/>
        <w:rPr>
          <w:b/>
          <w:bCs/>
          <w:sz w:val="24"/>
          <w:szCs w:val="24"/>
        </w:rPr>
      </w:pPr>
      <w:r w:rsidRPr="009435A2">
        <w:rPr>
          <w:sz w:val="24"/>
          <w:szCs w:val="24"/>
        </w:rPr>
        <w:fldChar w:fldCharType="begin">
          <w:ffData>
            <w:name w:val="Text1"/>
            <w:enabled/>
            <w:calcOnExit w:val="0"/>
            <w:textInput/>
          </w:ffData>
        </w:fldChar>
      </w:r>
      <w:r w:rsidRPr="009435A2">
        <w:rPr>
          <w:sz w:val="24"/>
          <w:szCs w:val="24"/>
        </w:rPr>
        <w:instrText xml:space="preserve"> FORMTEXT </w:instrText>
      </w:r>
      <w:r w:rsidRPr="009435A2">
        <w:rPr>
          <w:sz w:val="24"/>
          <w:szCs w:val="24"/>
        </w:rPr>
      </w:r>
      <w:r w:rsidRPr="009435A2">
        <w:rPr>
          <w:sz w:val="24"/>
          <w:szCs w:val="24"/>
        </w:rPr>
        <w:fldChar w:fldCharType="separate"/>
      </w:r>
      <w:r w:rsidRPr="009435A2">
        <w:rPr>
          <w:noProof/>
          <w:sz w:val="24"/>
          <w:szCs w:val="24"/>
        </w:rPr>
        <w:t> </w:t>
      </w:r>
      <w:r w:rsidRPr="009435A2">
        <w:rPr>
          <w:noProof/>
          <w:sz w:val="24"/>
          <w:szCs w:val="24"/>
        </w:rPr>
        <w:t> </w:t>
      </w:r>
      <w:r w:rsidRPr="009435A2">
        <w:rPr>
          <w:noProof/>
          <w:sz w:val="24"/>
          <w:szCs w:val="24"/>
        </w:rPr>
        <w:t> </w:t>
      </w:r>
      <w:r w:rsidRPr="009435A2">
        <w:rPr>
          <w:noProof/>
          <w:sz w:val="24"/>
          <w:szCs w:val="24"/>
        </w:rPr>
        <w:t> </w:t>
      </w:r>
      <w:r w:rsidRPr="009435A2">
        <w:rPr>
          <w:noProof/>
          <w:sz w:val="24"/>
          <w:szCs w:val="24"/>
        </w:rPr>
        <w:t> </w:t>
      </w:r>
      <w:r w:rsidRPr="009435A2">
        <w:rPr>
          <w:sz w:val="24"/>
          <w:szCs w:val="24"/>
        </w:rPr>
        <w:fldChar w:fldCharType="end"/>
      </w:r>
    </w:p>
    <w:p w14:paraId="2B89310A" w14:textId="77777777" w:rsidR="00112ED7" w:rsidRPr="009435A2" w:rsidRDefault="00112ED7" w:rsidP="002E0A5F">
      <w:pPr>
        <w:pStyle w:val="Header"/>
        <w:rPr>
          <w:rFonts w:cs="Cambria"/>
          <w:b/>
          <w:sz w:val="24"/>
          <w:szCs w:val="24"/>
        </w:rPr>
      </w:pPr>
    </w:p>
    <w:p w14:paraId="675D5D92" w14:textId="00B09FAD" w:rsidR="002E0A5F" w:rsidRPr="009435A2" w:rsidRDefault="002E0A5F" w:rsidP="002E0A5F">
      <w:pPr>
        <w:pStyle w:val="ListParagraph"/>
        <w:suppressAutoHyphens/>
        <w:spacing w:after="0" w:line="240" w:lineRule="auto"/>
        <w:ind w:left="360"/>
        <w:rPr>
          <w:rFonts w:cs="Cambria"/>
          <w:b/>
          <w:sz w:val="24"/>
          <w:szCs w:val="24"/>
        </w:rPr>
      </w:pPr>
      <w:r w:rsidRPr="009435A2">
        <w:rPr>
          <w:rFonts w:cs="Cambria"/>
          <w:b/>
          <w:sz w:val="24"/>
          <w:szCs w:val="24"/>
        </w:rPr>
        <w:t xml:space="preserve">Is this a new LOI or a resubmission of a previously unfunded LOI?  </w:t>
      </w:r>
    </w:p>
    <w:p w14:paraId="03DB9B56" w14:textId="4E0212D1" w:rsidR="002E0A5F" w:rsidRPr="009435A2" w:rsidRDefault="002E0A5F" w:rsidP="002E0A5F">
      <w:pPr>
        <w:pStyle w:val="Header"/>
        <w:numPr>
          <w:ilvl w:val="0"/>
          <w:numId w:val="21"/>
        </w:numPr>
        <w:rPr>
          <w:sz w:val="24"/>
          <w:szCs w:val="24"/>
        </w:rPr>
      </w:pPr>
      <w:r w:rsidRPr="009435A2">
        <w:rPr>
          <w:sz w:val="24"/>
          <w:szCs w:val="24"/>
        </w:rPr>
        <w:t>New Submission</w:t>
      </w:r>
    </w:p>
    <w:p w14:paraId="1AE2D7EF" w14:textId="3925D4A2" w:rsidR="002E0A5F" w:rsidRPr="009435A2" w:rsidRDefault="002E0A5F" w:rsidP="002E0A5F">
      <w:pPr>
        <w:pStyle w:val="Header"/>
        <w:numPr>
          <w:ilvl w:val="0"/>
          <w:numId w:val="21"/>
        </w:numPr>
        <w:rPr>
          <w:sz w:val="24"/>
          <w:szCs w:val="24"/>
        </w:rPr>
      </w:pPr>
      <w:r w:rsidRPr="009435A2">
        <w:rPr>
          <w:sz w:val="24"/>
          <w:szCs w:val="24"/>
        </w:rPr>
        <w:t>Resubmission</w:t>
      </w:r>
    </w:p>
    <w:p w14:paraId="1C95B160" w14:textId="77777777" w:rsidR="002E0A5F" w:rsidRPr="009435A2" w:rsidRDefault="002E0A5F" w:rsidP="00195278">
      <w:pPr>
        <w:spacing w:after="0" w:line="240" w:lineRule="auto"/>
        <w:rPr>
          <w:rFonts w:cs="Cambria"/>
          <w:b/>
          <w:bCs/>
          <w:sz w:val="24"/>
          <w:szCs w:val="24"/>
        </w:rPr>
      </w:pPr>
    </w:p>
    <w:p w14:paraId="600B1125" w14:textId="77777777" w:rsidR="002E0A5F" w:rsidRPr="009435A2" w:rsidRDefault="002E0A5F" w:rsidP="00195278">
      <w:pPr>
        <w:spacing w:after="0" w:line="240" w:lineRule="auto"/>
        <w:rPr>
          <w:rFonts w:cs="Cambria"/>
          <w:b/>
          <w:bCs/>
          <w:sz w:val="24"/>
          <w:szCs w:val="24"/>
        </w:rPr>
      </w:pPr>
    </w:p>
    <w:p w14:paraId="7A5D7AEA" w14:textId="4D8D62E1" w:rsidR="00195278" w:rsidRPr="009435A2" w:rsidRDefault="00DD1100" w:rsidP="00195278">
      <w:pPr>
        <w:shd w:val="clear" w:color="auto" w:fill="D1D1D1" w:themeFill="background2" w:themeFillShade="E6"/>
        <w:spacing w:after="0" w:line="240" w:lineRule="auto"/>
        <w:rPr>
          <w:rFonts w:cs="Cambria"/>
          <w:b/>
          <w:bCs/>
          <w:sz w:val="24"/>
          <w:szCs w:val="24"/>
          <w:lang w:eastAsia="zh-CN"/>
        </w:rPr>
      </w:pPr>
      <w:r w:rsidRPr="009435A2">
        <w:rPr>
          <w:rFonts w:cs="Cambria"/>
          <w:b/>
          <w:bCs/>
          <w:sz w:val="24"/>
          <w:szCs w:val="24"/>
          <w:lang w:eastAsia="zh-CN"/>
        </w:rPr>
        <w:t>Principal Investigator</w:t>
      </w:r>
      <w:r w:rsidR="00195278" w:rsidRPr="009435A2">
        <w:rPr>
          <w:rFonts w:cs="Cambria"/>
          <w:b/>
          <w:bCs/>
          <w:sz w:val="24"/>
          <w:szCs w:val="24"/>
          <w:lang w:eastAsia="zh-CN"/>
        </w:rPr>
        <w:t xml:space="preserve"> Information</w:t>
      </w:r>
    </w:p>
    <w:p w14:paraId="48A4B64A" w14:textId="77777777" w:rsidR="00DD1100" w:rsidRPr="009435A2" w:rsidRDefault="00DD1100" w:rsidP="00DD1100">
      <w:pPr>
        <w:spacing w:after="0" w:line="240" w:lineRule="auto"/>
        <w:rPr>
          <w:i/>
          <w:iCs/>
          <w:sz w:val="24"/>
          <w:szCs w:val="24"/>
        </w:rPr>
      </w:pPr>
      <w:r w:rsidRPr="009435A2">
        <w:rPr>
          <w:i/>
          <w:iCs/>
          <w:sz w:val="24"/>
          <w:szCs w:val="24"/>
        </w:rPr>
        <w:t xml:space="preserve">The </w:t>
      </w:r>
      <w:hyperlink r:id="rId8" w:history="1">
        <w:r w:rsidRPr="009435A2">
          <w:rPr>
            <w:rStyle w:val="Hyperlink"/>
            <w:sz w:val="24"/>
            <w:szCs w:val="24"/>
          </w:rPr>
          <w:t>National Institutes of Health</w:t>
        </w:r>
      </w:hyperlink>
      <w:r w:rsidRPr="009435A2">
        <w:rPr>
          <w:i/>
          <w:iCs/>
          <w:sz w:val="24"/>
          <w:szCs w:val="24"/>
        </w:rPr>
        <w:t xml:space="preserve"> defines a Principal Investigator as “The individual(s) judged by the applicant organization to have the appropriate level of authority and responsibility to direct the project or program supported by the grant. The applicant organization may designate multiple individuals as PD/PIs who share the authority and responsibility for leading and directing the project, intellectually and logistically. Each PD/PI is responsible and accountable to the applicant organization, or, as appropriate, to a collaborating organization, for the proper conduct of the project or program including the submission of all required reports. The presence of more than one identified PD/PI on an application or award diminishes neither the responsibility nor the accountability of any individual PD/PI.”</w:t>
      </w:r>
    </w:p>
    <w:p w14:paraId="31C59A68" w14:textId="77777777" w:rsidR="00DD1100" w:rsidRPr="009435A2" w:rsidRDefault="00DD1100" w:rsidP="00DD1100">
      <w:pPr>
        <w:spacing w:after="0" w:line="240" w:lineRule="auto"/>
        <w:rPr>
          <w:i/>
          <w:iCs/>
          <w:sz w:val="24"/>
          <w:szCs w:val="24"/>
        </w:rPr>
      </w:pPr>
    </w:p>
    <w:p w14:paraId="5A4F2933" w14:textId="5558D053" w:rsidR="00DD1100" w:rsidRPr="009435A2" w:rsidRDefault="00DD1100" w:rsidP="00CA7C15">
      <w:pPr>
        <w:spacing w:after="0"/>
        <w:rPr>
          <w:b/>
          <w:sz w:val="24"/>
          <w:szCs w:val="24"/>
        </w:rPr>
      </w:pPr>
      <w:r w:rsidRPr="009435A2">
        <w:rPr>
          <w:b/>
          <w:sz w:val="24"/>
          <w:szCs w:val="24"/>
        </w:rPr>
        <w:t>Contact Principal Investigator Information</w:t>
      </w:r>
    </w:p>
    <w:p w14:paraId="05AA586A" w14:textId="5FEA630C" w:rsidR="00DD1100" w:rsidRPr="009435A2" w:rsidRDefault="00DD1100" w:rsidP="00CA7C15">
      <w:pPr>
        <w:spacing w:after="0"/>
        <w:rPr>
          <w:bCs/>
          <w:i/>
          <w:iCs/>
          <w:sz w:val="24"/>
          <w:szCs w:val="24"/>
        </w:rPr>
      </w:pPr>
      <w:r w:rsidRPr="009435A2">
        <w:rPr>
          <w:bCs/>
          <w:i/>
          <w:iCs/>
          <w:sz w:val="24"/>
          <w:szCs w:val="24"/>
        </w:rPr>
        <w:t xml:space="preserve">Fill in the corresponding information for the Contact Principal Investigator. </w:t>
      </w:r>
      <w:r w:rsidR="009435A2" w:rsidRPr="009435A2">
        <w:rPr>
          <w:bCs/>
          <w:i/>
          <w:iCs/>
          <w:sz w:val="24"/>
          <w:szCs w:val="24"/>
        </w:rPr>
        <w:t>This information will only be used internally by AASM Foundation staff and will not be made available to those reviewing letters of intent.</w:t>
      </w:r>
    </w:p>
    <w:p w14:paraId="52B3A480" w14:textId="77777777" w:rsidR="009435A2" w:rsidRPr="009435A2" w:rsidRDefault="009435A2" w:rsidP="00CA7C15">
      <w:pPr>
        <w:spacing w:after="0"/>
        <w:rPr>
          <w:bCs/>
          <w:i/>
          <w:iCs/>
          <w:sz w:val="24"/>
          <w:szCs w:val="24"/>
        </w:rPr>
      </w:pPr>
    </w:p>
    <w:p w14:paraId="0DFE3705" w14:textId="626F1395" w:rsidR="00CA7C15" w:rsidRPr="009435A2" w:rsidRDefault="00CA7C15" w:rsidP="00CA7C15">
      <w:pPr>
        <w:spacing w:after="0"/>
        <w:rPr>
          <w:b/>
          <w:sz w:val="24"/>
          <w:szCs w:val="24"/>
        </w:rPr>
      </w:pPr>
      <w:r w:rsidRPr="009435A2">
        <w:rPr>
          <w:b/>
          <w:sz w:val="24"/>
          <w:szCs w:val="24"/>
        </w:rPr>
        <w:t>First Name</w:t>
      </w:r>
      <w:r w:rsidR="002B378D" w:rsidRPr="009435A2">
        <w:rPr>
          <w:b/>
          <w:sz w:val="24"/>
          <w:szCs w:val="24"/>
        </w:rPr>
        <w:t xml:space="preserve">* </w:t>
      </w:r>
    </w:p>
    <w:p w14:paraId="0362CA39" w14:textId="77777777" w:rsidR="00CA7C15" w:rsidRPr="009435A2" w:rsidRDefault="00CA7C15" w:rsidP="00CA7C15">
      <w:pPr>
        <w:spacing w:after="0"/>
        <w:rPr>
          <w:sz w:val="24"/>
          <w:szCs w:val="24"/>
        </w:rPr>
      </w:pPr>
      <w:r w:rsidRPr="009435A2">
        <w:rPr>
          <w:sz w:val="24"/>
          <w:szCs w:val="24"/>
        </w:rPr>
        <w:fldChar w:fldCharType="begin">
          <w:ffData>
            <w:name w:val="Text1"/>
            <w:enabled/>
            <w:calcOnExit w:val="0"/>
            <w:textInput/>
          </w:ffData>
        </w:fldChar>
      </w:r>
      <w:r w:rsidRPr="009435A2">
        <w:rPr>
          <w:sz w:val="24"/>
          <w:szCs w:val="24"/>
        </w:rPr>
        <w:instrText xml:space="preserve"> FORMTEXT </w:instrText>
      </w:r>
      <w:r w:rsidRPr="009435A2">
        <w:rPr>
          <w:sz w:val="24"/>
          <w:szCs w:val="24"/>
        </w:rPr>
      </w:r>
      <w:r w:rsidRPr="009435A2">
        <w:rPr>
          <w:sz w:val="24"/>
          <w:szCs w:val="24"/>
        </w:rPr>
        <w:fldChar w:fldCharType="separate"/>
      </w:r>
      <w:r w:rsidRPr="009435A2">
        <w:rPr>
          <w:noProof/>
          <w:sz w:val="24"/>
          <w:szCs w:val="24"/>
        </w:rPr>
        <w:t> </w:t>
      </w:r>
      <w:r w:rsidRPr="009435A2">
        <w:rPr>
          <w:noProof/>
          <w:sz w:val="24"/>
          <w:szCs w:val="24"/>
        </w:rPr>
        <w:t> </w:t>
      </w:r>
      <w:r w:rsidRPr="009435A2">
        <w:rPr>
          <w:noProof/>
          <w:sz w:val="24"/>
          <w:szCs w:val="24"/>
        </w:rPr>
        <w:t> </w:t>
      </w:r>
      <w:r w:rsidRPr="009435A2">
        <w:rPr>
          <w:noProof/>
          <w:sz w:val="24"/>
          <w:szCs w:val="24"/>
        </w:rPr>
        <w:t> </w:t>
      </w:r>
      <w:r w:rsidRPr="009435A2">
        <w:rPr>
          <w:noProof/>
          <w:sz w:val="24"/>
          <w:szCs w:val="24"/>
        </w:rPr>
        <w:t> </w:t>
      </w:r>
      <w:r w:rsidRPr="009435A2">
        <w:rPr>
          <w:sz w:val="24"/>
          <w:szCs w:val="24"/>
        </w:rPr>
        <w:fldChar w:fldCharType="end"/>
      </w:r>
    </w:p>
    <w:p w14:paraId="6C917329" w14:textId="77777777" w:rsidR="00CA7C15" w:rsidRPr="009435A2" w:rsidRDefault="00CA7C15" w:rsidP="00CA7C15">
      <w:pPr>
        <w:spacing w:after="0"/>
        <w:rPr>
          <w:b/>
          <w:sz w:val="24"/>
          <w:szCs w:val="24"/>
          <w:highlight w:val="yellow"/>
        </w:rPr>
      </w:pPr>
    </w:p>
    <w:p w14:paraId="22FBDC84" w14:textId="046CF590" w:rsidR="00CA7C15" w:rsidRPr="009435A2" w:rsidRDefault="00CA7C15" w:rsidP="00CA7C15">
      <w:pPr>
        <w:spacing w:after="0"/>
        <w:rPr>
          <w:b/>
          <w:sz w:val="24"/>
          <w:szCs w:val="24"/>
        </w:rPr>
      </w:pPr>
      <w:r w:rsidRPr="009435A2">
        <w:rPr>
          <w:b/>
          <w:sz w:val="24"/>
          <w:szCs w:val="24"/>
        </w:rPr>
        <w:t>Last Name</w:t>
      </w:r>
      <w:r w:rsidR="002B378D" w:rsidRPr="009435A2">
        <w:rPr>
          <w:b/>
          <w:sz w:val="24"/>
          <w:szCs w:val="24"/>
        </w:rPr>
        <w:t xml:space="preserve">* </w:t>
      </w:r>
    </w:p>
    <w:p w14:paraId="33D7F147" w14:textId="77777777" w:rsidR="00CA7C15" w:rsidRPr="009435A2" w:rsidRDefault="00CA7C15" w:rsidP="00CA7C15">
      <w:pPr>
        <w:spacing w:after="0"/>
        <w:rPr>
          <w:sz w:val="24"/>
          <w:szCs w:val="24"/>
        </w:rPr>
      </w:pPr>
      <w:r w:rsidRPr="009435A2">
        <w:rPr>
          <w:sz w:val="24"/>
          <w:szCs w:val="24"/>
        </w:rPr>
        <w:fldChar w:fldCharType="begin">
          <w:ffData>
            <w:name w:val="Text1"/>
            <w:enabled/>
            <w:calcOnExit w:val="0"/>
            <w:textInput/>
          </w:ffData>
        </w:fldChar>
      </w:r>
      <w:r w:rsidRPr="009435A2">
        <w:rPr>
          <w:sz w:val="24"/>
          <w:szCs w:val="24"/>
        </w:rPr>
        <w:instrText xml:space="preserve"> FORMTEXT </w:instrText>
      </w:r>
      <w:r w:rsidRPr="009435A2">
        <w:rPr>
          <w:sz w:val="24"/>
          <w:szCs w:val="24"/>
        </w:rPr>
      </w:r>
      <w:r w:rsidRPr="009435A2">
        <w:rPr>
          <w:sz w:val="24"/>
          <w:szCs w:val="24"/>
        </w:rPr>
        <w:fldChar w:fldCharType="separate"/>
      </w:r>
      <w:r w:rsidRPr="009435A2">
        <w:rPr>
          <w:noProof/>
          <w:sz w:val="24"/>
          <w:szCs w:val="24"/>
        </w:rPr>
        <w:t> </w:t>
      </w:r>
      <w:r w:rsidRPr="009435A2">
        <w:rPr>
          <w:noProof/>
          <w:sz w:val="24"/>
          <w:szCs w:val="24"/>
        </w:rPr>
        <w:t> </w:t>
      </w:r>
      <w:r w:rsidRPr="009435A2">
        <w:rPr>
          <w:noProof/>
          <w:sz w:val="24"/>
          <w:szCs w:val="24"/>
        </w:rPr>
        <w:t> </w:t>
      </w:r>
      <w:r w:rsidRPr="009435A2">
        <w:rPr>
          <w:noProof/>
          <w:sz w:val="24"/>
          <w:szCs w:val="24"/>
        </w:rPr>
        <w:t> </w:t>
      </w:r>
      <w:r w:rsidRPr="009435A2">
        <w:rPr>
          <w:noProof/>
          <w:sz w:val="24"/>
          <w:szCs w:val="24"/>
        </w:rPr>
        <w:t> </w:t>
      </w:r>
      <w:r w:rsidRPr="009435A2">
        <w:rPr>
          <w:sz w:val="24"/>
          <w:szCs w:val="24"/>
        </w:rPr>
        <w:fldChar w:fldCharType="end"/>
      </w:r>
    </w:p>
    <w:p w14:paraId="334767BB" w14:textId="77777777" w:rsidR="00CA7C15" w:rsidRPr="009435A2" w:rsidRDefault="00CA7C15" w:rsidP="00CA7C15">
      <w:pPr>
        <w:spacing w:after="0"/>
        <w:rPr>
          <w:b/>
          <w:sz w:val="24"/>
          <w:szCs w:val="24"/>
          <w:highlight w:val="yellow"/>
        </w:rPr>
      </w:pPr>
    </w:p>
    <w:p w14:paraId="5563381D" w14:textId="631551ED" w:rsidR="00CA7C15" w:rsidRPr="009435A2" w:rsidRDefault="00CA7C15" w:rsidP="00CA7C15">
      <w:pPr>
        <w:spacing w:after="0"/>
        <w:rPr>
          <w:b/>
          <w:sz w:val="24"/>
          <w:szCs w:val="24"/>
        </w:rPr>
      </w:pPr>
      <w:r w:rsidRPr="009435A2">
        <w:rPr>
          <w:b/>
          <w:sz w:val="24"/>
          <w:szCs w:val="24"/>
        </w:rPr>
        <w:t>Degree/Credentials</w:t>
      </w:r>
      <w:r w:rsidR="002B378D" w:rsidRPr="009435A2">
        <w:rPr>
          <w:b/>
          <w:sz w:val="24"/>
          <w:szCs w:val="24"/>
        </w:rPr>
        <w:t xml:space="preserve">* </w:t>
      </w:r>
    </w:p>
    <w:p w14:paraId="5D924FA0" w14:textId="77777777" w:rsidR="00CA7C15" w:rsidRPr="009435A2" w:rsidRDefault="00CA7C15" w:rsidP="00CA7C15">
      <w:pPr>
        <w:spacing w:after="0"/>
        <w:rPr>
          <w:sz w:val="24"/>
          <w:szCs w:val="24"/>
        </w:rPr>
      </w:pPr>
      <w:r w:rsidRPr="009435A2">
        <w:rPr>
          <w:sz w:val="24"/>
          <w:szCs w:val="24"/>
        </w:rPr>
        <w:fldChar w:fldCharType="begin">
          <w:ffData>
            <w:name w:val="Text1"/>
            <w:enabled/>
            <w:calcOnExit w:val="0"/>
            <w:textInput/>
          </w:ffData>
        </w:fldChar>
      </w:r>
      <w:r w:rsidRPr="009435A2">
        <w:rPr>
          <w:sz w:val="24"/>
          <w:szCs w:val="24"/>
        </w:rPr>
        <w:instrText xml:space="preserve"> FORMTEXT </w:instrText>
      </w:r>
      <w:r w:rsidRPr="009435A2">
        <w:rPr>
          <w:sz w:val="24"/>
          <w:szCs w:val="24"/>
        </w:rPr>
      </w:r>
      <w:r w:rsidRPr="009435A2">
        <w:rPr>
          <w:sz w:val="24"/>
          <w:szCs w:val="24"/>
        </w:rPr>
        <w:fldChar w:fldCharType="separate"/>
      </w:r>
      <w:r w:rsidRPr="009435A2">
        <w:rPr>
          <w:noProof/>
          <w:sz w:val="24"/>
          <w:szCs w:val="24"/>
        </w:rPr>
        <w:t> </w:t>
      </w:r>
      <w:r w:rsidRPr="009435A2">
        <w:rPr>
          <w:noProof/>
          <w:sz w:val="24"/>
          <w:szCs w:val="24"/>
        </w:rPr>
        <w:t> </w:t>
      </w:r>
      <w:r w:rsidRPr="009435A2">
        <w:rPr>
          <w:noProof/>
          <w:sz w:val="24"/>
          <w:szCs w:val="24"/>
        </w:rPr>
        <w:t> </w:t>
      </w:r>
      <w:r w:rsidRPr="009435A2">
        <w:rPr>
          <w:noProof/>
          <w:sz w:val="24"/>
          <w:szCs w:val="24"/>
        </w:rPr>
        <w:t> </w:t>
      </w:r>
      <w:r w:rsidRPr="009435A2">
        <w:rPr>
          <w:noProof/>
          <w:sz w:val="24"/>
          <w:szCs w:val="24"/>
        </w:rPr>
        <w:t> </w:t>
      </w:r>
      <w:r w:rsidRPr="009435A2">
        <w:rPr>
          <w:sz w:val="24"/>
          <w:szCs w:val="24"/>
        </w:rPr>
        <w:fldChar w:fldCharType="end"/>
      </w:r>
    </w:p>
    <w:p w14:paraId="05670E0A" w14:textId="77777777" w:rsidR="00CA7C15" w:rsidRPr="009435A2" w:rsidRDefault="00CA7C15" w:rsidP="00CA7C15">
      <w:pPr>
        <w:spacing w:after="0"/>
        <w:rPr>
          <w:b/>
          <w:sz w:val="24"/>
          <w:szCs w:val="24"/>
          <w:highlight w:val="yellow"/>
        </w:rPr>
      </w:pPr>
    </w:p>
    <w:p w14:paraId="5A6C9FCD" w14:textId="43F4EF47" w:rsidR="00CA7C15" w:rsidRPr="009435A2" w:rsidRDefault="00CA7C15" w:rsidP="00CA7C15">
      <w:pPr>
        <w:spacing w:after="0"/>
        <w:rPr>
          <w:b/>
          <w:sz w:val="24"/>
          <w:szCs w:val="24"/>
        </w:rPr>
      </w:pPr>
      <w:r w:rsidRPr="009435A2">
        <w:rPr>
          <w:b/>
          <w:sz w:val="24"/>
          <w:szCs w:val="24"/>
        </w:rPr>
        <w:t>Preferred Pronouns</w:t>
      </w:r>
      <w:r w:rsidR="002B378D" w:rsidRPr="009435A2">
        <w:rPr>
          <w:b/>
          <w:sz w:val="24"/>
          <w:szCs w:val="24"/>
        </w:rPr>
        <w:t xml:space="preserve"> </w:t>
      </w:r>
    </w:p>
    <w:p w14:paraId="7D7E1516" w14:textId="77777777" w:rsidR="00CA7C15" w:rsidRPr="009435A2" w:rsidRDefault="00CA7C15" w:rsidP="00CA7C15">
      <w:pPr>
        <w:spacing w:after="0"/>
        <w:rPr>
          <w:sz w:val="24"/>
          <w:szCs w:val="24"/>
        </w:rPr>
      </w:pPr>
      <w:r w:rsidRPr="009435A2">
        <w:rPr>
          <w:sz w:val="24"/>
          <w:szCs w:val="24"/>
        </w:rPr>
        <w:fldChar w:fldCharType="begin">
          <w:ffData>
            <w:name w:val="Text1"/>
            <w:enabled/>
            <w:calcOnExit w:val="0"/>
            <w:textInput/>
          </w:ffData>
        </w:fldChar>
      </w:r>
      <w:r w:rsidRPr="009435A2">
        <w:rPr>
          <w:sz w:val="24"/>
          <w:szCs w:val="24"/>
        </w:rPr>
        <w:instrText xml:space="preserve"> FORMTEXT </w:instrText>
      </w:r>
      <w:r w:rsidRPr="009435A2">
        <w:rPr>
          <w:sz w:val="24"/>
          <w:szCs w:val="24"/>
        </w:rPr>
      </w:r>
      <w:r w:rsidRPr="009435A2">
        <w:rPr>
          <w:sz w:val="24"/>
          <w:szCs w:val="24"/>
        </w:rPr>
        <w:fldChar w:fldCharType="separate"/>
      </w:r>
      <w:r w:rsidRPr="009435A2">
        <w:rPr>
          <w:noProof/>
          <w:sz w:val="24"/>
          <w:szCs w:val="24"/>
        </w:rPr>
        <w:t> </w:t>
      </w:r>
      <w:r w:rsidRPr="009435A2">
        <w:rPr>
          <w:noProof/>
          <w:sz w:val="24"/>
          <w:szCs w:val="24"/>
        </w:rPr>
        <w:t> </w:t>
      </w:r>
      <w:r w:rsidRPr="009435A2">
        <w:rPr>
          <w:noProof/>
          <w:sz w:val="24"/>
          <w:szCs w:val="24"/>
        </w:rPr>
        <w:t> </w:t>
      </w:r>
      <w:r w:rsidRPr="009435A2">
        <w:rPr>
          <w:noProof/>
          <w:sz w:val="24"/>
          <w:szCs w:val="24"/>
        </w:rPr>
        <w:t> </w:t>
      </w:r>
      <w:r w:rsidRPr="009435A2">
        <w:rPr>
          <w:noProof/>
          <w:sz w:val="24"/>
          <w:szCs w:val="24"/>
        </w:rPr>
        <w:t> </w:t>
      </w:r>
      <w:r w:rsidRPr="009435A2">
        <w:rPr>
          <w:sz w:val="24"/>
          <w:szCs w:val="24"/>
        </w:rPr>
        <w:fldChar w:fldCharType="end"/>
      </w:r>
    </w:p>
    <w:p w14:paraId="143B7190" w14:textId="77777777" w:rsidR="00CA7C15" w:rsidRPr="009435A2" w:rsidRDefault="00CA7C15" w:rsidP="00CA7C15">
      <w:pPr>
        <w:spacing w:after="0"/>
        <w:rPr>
          <w:b/>
          <w:sz w:val="24"/>
          <w:szCs w:val="24"/>
          <w:highlight w:val="yellow"/>
        </w:rPr>
      </w:pPr>
    </w:p>
    <w:p w14:paraId="47805EFA" w14:textId="268C4C23" w:rsidR="00CA7C15" w:rsidRPr="009435A2" w:rsidRDefault="00CA7C15" w:rsidP="00CA7C15">
      <w:pPr>
        <w:spacing w:after="0"/>
        <w:rPr>
          <w:b/>
          <w:sz w:val="24"/>
          <w:szCs w:val="24"/>
        </w:rPr>
      </w:pPr>
      <w:r w:rsidRPr="009435A2">
        <w:rPr>
          <w:b/>
          <w:sz w:val="24"/>
          <w:szCs w:val="24"/>
        </w:rPr>
        <w:t>Email</w:t>
      </w:r>
      <w:r w:rsidR="002B378D" w:rsidRPr="009435A2">
        <w:rPr>
          <w:b/>
          <w:sz w:val="24"/>
          <w:szCs w:val="24"/>
        </w:rPr>
        <w:t>*</w:t>
      </w:r>
      <w:r w:rsidRPr="009435A2">
        <w:rPr>
          <w:b/>
          <w:sz w:val="24"/>
          <w:szCs w:val="24"/>
        </w:rPr>
        <w:t xml:space="preserve"> </w:t>
      </w:r>
    </w:p>
    <w:p w14:paraId="7849AC87" w14:textId="77777777" w:rsidR="00CA7C15" w:rsidRPr="009435A2" w:rsidRDefault="00CA7C15" w:rsidP="00CA7C15">
      <w:pPr>
        <w:spacing w:after="0"/>
        <w:rPr>
          <w:sz w:val="24"/>
          <w:szCs w:val="24"/>
        </w:rPr>
      </w:pPr>
      <w:r w:rsidRPr="009435A2">
        <w:rPr>
          <w:sz w:val="24"/>
          <w:szCs w:val="24"/>
        </w:rPr>
        <w:lastRenderedPageBreak/>
        <w:fldChar w:fldCharType="begin">
          <w:ffData>
            <w:name w:val="Text1"/>
            <w:enabled/>
            <w:calcOnExit w:val="0"/>
            <w:textInput/>
          </w:ffData>
        </w:fldChar>
      </w:r>
      <w:r w:rsidRPr="009435A2">
        <w:rPr>
          <w:sz w:val="24"/>
          <w:szCs w:val="24"/>
        </w:rPr>
        <w:instrText xml:space="preserve"> FORMTEXT </w:instrText>
      </w:r>
      <w:r w:rsidRPr="009435A2">
        <w:rPr>
          <w:sz w:val="24"/>
          <w:szCs w:val="24"/>
        </w:rPr>
      </w:r>
      <w:r w:rsidRPr="009435A2">
        <w:rPr>
          <w:sz w:val="24"/>
          <w:szCs w:val="24"/>
        </w:rPr>
        <w:fldChar w:fldCharType="separate"/>
      </w:r>
      <w:r w:rsidRPr="009435A2">
        <w:rPr>
          <w:noProof/>
          <w:sz w:val="24"/>
          <w:szCs w:val="24"/>
        </w:rPr>
        <w:t> </w:t>
      </w:r>
      <w:r w:rsidRPr="009435A2">
        <w:rPr>
          <w:noProof/>
          <w:sz w:val="24"/>
          <w:szCs w:val="24"/>
        </w:rPr>
        <w:t> </w:t>
      </w:r>
      <w:r w:rsidRPr="009435A2">
        <w:rPr>
          <w:noProof/>
          <w:sz w:val="24"/>
          <w:szCs w:val="24"/>
        </w:rPr>
        <w:t> </w:t>
      </w:r>
      <w:r w:rsidRPr="009435A2">
        <w:rPr>
          <w:noProof/>
          <w:sz w:val="24"/>
          <w:szCs w:val="24"/>
        </w:rPr>
        <w:t> </w:t>
      </w:r>
      <w:r w:rsidRPr="009435A2">
        <w:rPr>
          <w:noProof/>
          <w:sz w:val="24"/>
          <w:szCs w:val="24"/>
        </w:rPr>
        <w:t> </w:t>
      </w:r>
      <w:r w:rsidRPr="009435A2">
        <w:rPr>
          <w:sz w:val="24"/>
          <w:szCs w:val="24"/>
        </w:rPr>
        <w:fldChar w:fldCharType="end"/>
      </w:r>
    </w:p>
    <w:p w14:paraId="199806CD" w14:textId="77777777" w:rsidR="00CA7C15" w:rsidRPr="009435A2" w:rsidRDefault="00CA7C15" w:rsidP="00CA7C15">
      <w:pPr>
        <w:spacing w:after="0"/>
        <w:rPr>
          <w:b/>
          <w:sz w:val="24"/>
          <w:szCs w:val="24"/>
        </w:rPr>
      </w:pPr>
    </w:p>
    <w:p w14:paraId="15F2685C" w14:textId="449B60A0" w:rsidR="00195278" w:rsidRPr="009435A2" w:rsidRDefault="00195278" w:rsidP="00CA7C15">
      <w:pPr>
        <w:spacing w:after="0" w:line="240" w:lineRule="auto"/>
        <w:rPr>
          <w:rFonts w:cs="Cambria"/>
          <w:b/>
          <w:bCs/>
          <w:sz w:val="24"/>
          <w:szCs w:val="24"/>
        </w:rPr>
      </w:pPr>
      <w:r w:rsidRPr="009435A2">
        <w:rPr>
          <w:rFonts w:cs="Cambria"/>
          <w:b/>
          <w:bCs/>
          <w:sz w:val="24"/>
          <w:szCs w:val="24"/>
        </w:rPr>
        <w:t>Institution</w:t>
      </w:r>
      <w:r w:rsidR="0091727F" w:rsidRPr="009435A2">
        <w:rPr>
          <w:rFonts w:cs="Cambria"/>
          <w:b/>
          <w:bCs/>
          <w:sz w:val="24"/>
          <w:szCs w:val="24"/>
        </w:rPr>
        <w:t>*</w:t>
      </w:r>
      <w:r w:rsidR="002B378D" w:rsidRPr="009435A2">
        <w:rPr>
          <w:rFonts w:cs="Cambria"/>
          <w:b/>
          <w:bCs/>
          <w:sz w:val="24"/>
          <w:szCs w:val="24"/>
        </w:rPr>
        <w:t xml:space="preserve"> </w:t>
      </w:r>
    </w:p>
    <w:p w14:paraId="4E5A6E5D" w14:textId="77777777" w:rsidR="00195278" w:rsidRPr="009435A2" w:rsidRDefault="00195278" w:rsidP="00CA7C15">
      <w:pPr>
        <w:pStyle w:val="Header"/>
        <w:rPr>
          <w:sz w:val="24"/>
          <w:szCs w:val="24"/>
        </w:rPr>
      </w:pPr>
      <w:r w:rsidRPr="009435A2">
        <w:rPr>
          <w:sz w:val="24"/>
          <w:szCs w:val="24"/>
        </w:rPr>
        <w:fldChar w:fldCharType="begin">
          <w:ffData>
            <w:name w:val="Text1"/>
            <w:enabled/>
            <w:calcOnExit w:val="0"/>
            <w:textInput/>
          </w:ffData>
        </w:fldChar>
      </w:r>
      <w:r w:rsidRPr="009435A2">
        <w:rPr>
          <w:sz w:val="24"/>
          <w:szCs w:val="24"/>
        </w:rPr>
        <w:instrText xml:space="preserve"> FORMTEXT </w:instrText>
      </w:r>
      <w:r w:rsidRPr="009435A2">
        <w:rPr>
          <w:sz w:val="24"/>
          <w:szCs w:val="24"/>
        </w:rPr>
      </w:r>
      <w:r w:rsidRPr="009435A2">
        <w:rPr>
          <w:sz w:val="24"/>
          <w:szCs w:val="24"/>
        </w:rPr>
        <w:fldChar w:fldCharType="separate"/>
      </w:r>
      <w:r w:rsidRPr="009435A2">
        <w:rPr>
          <w:noProof/>
          <w:sz w:val="24"/>
          <w:szCs w:val="24"/>
        </w:rPr>
        <w:t> </w:t>
      </w:r>
      <w:r w:rsidRPr="009435A2">
        <w:rPr>
          <w:noProof/>
          <w:sz w:val="24"/>
          <w:szCs w:val="24"/>
        </w:rPr>
        <w:t> </w:t>
      </w:r>
      <w:r w:rsidRPr="009435A2">
        <w:rPr>
          <w:noProof/>
          <w:sz w:val="24"/>
          <w:szCs w:val="24"/>
        </w:rPr>
        <w:t> </w:t>
      </w:r>
      <w:r w:rsidRPr="009435A2">
        <w:rPr>
          <w:noProof/>
          <w:sz w:val="24"/>
          <w:szCs w:val="24"/>
        </w:rPr>
        <w:t> </w:t>
      </w:r>
      <w:r w:rsidRPr="009435A2">
        <w:rPr>
          <w:noProof/>
          <w:sz w:val="24"/>
          <w:szCs w:val="24"/>
        </w:rPr>
        <w:t> </w:t>
      </w:r>
      <w:r w:rsidRPr="009435A2">
        <w:rPr>
          <w:sz w:val="24"/>
          <w:szCs w:val="24"/>
        </w:rPr>
        <w:fldChar w:fldCharType="end"/>
      </w:r>
    </w:p>
    <w:p w14:paraId="7ED88683" w14:textId="77777777" w:rsidR="00CA7C15" w:rsidRPr="009435A2" w:rsidRDefault="00CA7C15" w:rsidP="00CA7C15">
      <w:pPr>
        <w:pStyle w:val="Header"/>
        <w:rPr>
          <w:sz w:val="24"/>
          <w:szCs w:val="24"/>
        </w:rPr>
      </w:pPr>
    </w:p>
    <w:p w14:paraId="767248F6" w14:textId="2BE4A4A2" w:rsidR="00CA7C15" w:rsidRPr="009435A2" w:rsidRDefault="00CA7C15" w:rsidP="00CA7C15">
      <w:pPr>
        <w:spacing w:after="0" w:line="240" w:lineRule="auto"/>
        <w:rPr>
          <w:rFonts w:eastAsia="Aptos" w:cs="Aptos"/>
          <w:color w:val="FF0000"/>
          <w:sz w:val="24"/>
          <w:szCs w:val="24"/>
        </w:rPr>
      </w:pPr>
      <w:r w:rsidRPr="009435A2">
        <w:rPr>
          <w:rFonts w:eastAsia="Aptos" w:cs="Aptos"/>
          <w:b/>
          <w:bCs/>
          <w:color w:val="000000" w:themeColor="text1"/>
          <w:sz w:val="24"/>
          <w:szCs w:val="24"/>
        </w:rPr>
        <w:t>The response to the following question will not be used for eligibility or funding decision purposes, but is being gathered to improve AASM Foundation communications related to this program: How did you hear about this grant opportunity?</w:t>
      </w:r>
      <w:r w:rsidR="002B378D" w:rsidRPr="009435A2">
        <w:rPr>
          <w:rFonts w:eastAsia="Aptos" w:cs="Aptos"/>
          <w:b/>
          <w:bCs/>
          <w:color w:val="000000" w:themeColor="text1"/>
          <w:sz w:val="24"/>
          <w:szCs w:val="24"/>
        </w:rPr>
        <w:t>*</w:t>
      </w:r>
      <w:r w:rsidRPr="009435A2">
        <w:rPr>
          <w:rFonts w:eastAsia="Aptos" w:cs="Aptos"/>
          <w:b/>
          <w:bCs/>
          <w:color w:val="000000" w:themeColor="text1"/>
          <w:sz w:val="24"/>
          <w:szCs w:val="24"/>
        </w:rPr>
        <w:t xml:space="preserve"> </w:t>
      </w:r>
    </w:p>
    <w:p w14:paraId="1965E9D9" w14:textId="77777777" w:rsidR="00CA7C15" w:rsidRPr="009435A2" w:rsidRDefault="00CA7C15" w:rsidP="00CA7C15">
      <w:pPr>
        <w:pStyle w:val="ListParagraph"/>
        <w:numPr>
          <w:ilvl w:val="0"/>
          <w:numId w:val="7"/>
        </w:numPr>
        <w:spacing w:after="0" w:line="257" w:lineRule="auto"/>
        <w:rPr>
          <w:rFonts w:eastAsia="Aptos" w:cs="Aptos"/>
          <w:color w:val="000000" w:themeColor="text1"/>
          <w:sz w:val="24"/>
          <w:szCs w:val="24"/>
        </w:rPr>
      </w:pPr>
      <w:r w:rsidRPr="009435A2">
        <w:rPr>
          <w:rFonts w:eastAsia="Aptos" w:cs="Aptos"/>
          <w:color w:val="000000" w:themeColor="text1"/>
          <w:sz w:val="24"/>
          <w:szCs w:val="24"/>
        </w:rPr>
        <w:t>AASM Education Webinars</w:t>
      </w:r>
    </w:p>
    <w:p w14:paraId="75C8F3A2" w14:textId="77777777" w:rsidR="00CA7C15" w:rsidRPr="009435A2" w:rsidRDefault="00CA7C15" w:rsidP="00CA7C15">
      <w:pPr>
        <w:pStyle w:val="ListParagraph"/>
        <w:numPr>
          <w:ilvl w:val="0"/>
          <w:numId w:val="7"/>
        </w:numPr>
        <w:spacing w:after="0" w:line="257" w:lineRule="auto"/>
        <w:rPr>
          <w:rFonts w:eastAsia="Aptos" w:cs="Aptos"/>
          <w:color w:val="000000" w:themeColor="text1"/>
          <w:sz w:val="24"/>
          <w:szCs w:val="24"/>
        </w:rPr>
      </w:pPr>
      <w:r w:rsidRPr="009435A2">
        <w:rPr>
          <w:rFonts w:eastAsia="Aptos" w:cs="Aptos"/>
          <w:color w:val="000000" w:themeColor="text1"/>
          <w:sz w:val="24"/>
          <w:szCs w:val="24"/>
        </w:rPr>
        <w:t>AASM Foundation Focus Newsletter</w:t>
      </w:r>
    </w:p>
    <w:p w14:paraId="39378AD5" w14:textId="77777777" w:rsidR="00CA7C15" w:rsidRPr="009435A2" w:rsidRDefault="00CA7C15" w:rsidP="00CA7C15">
      <w:pPr>
        <w:pStyle w:val="ListParagraph"/>
        <w:numPr>
          <w:ilvl w:val="0"/>
          <w:numId w:val="7"/>
        </w:numPr>
        <w:spacing w:after="0" w:line="257" w:lineRule="auto"/>
        <w:rPr>
          <w:rFonts w:eastAsia="Aptos" w:cs="Aptos"/>
          <w:color w:val="000000" w:themeColor="text1"/>
          <w:sz w:val="24"/>
          <w:szCs w:val="24"/>
        </w:rPr>
      </w:pPr>
      <w:r w:rsidRPr="009435A2">
        <w:rPr>
          <w:rFonts w:eastAsia="Aptos" w:cs="Aptos"/>
          <w:color w:val="000000" w:themeColor="text1"/>
          <w:sz w:val="24"/>
          <w:szCs w:val="24"/>
        </w:rPr>
        <w:t>AASM Foundation Programs and Opportunities Email</w:t>
      </w:r>
    </w:p>
    <w:p w14:paraId="22D5E652" w14:textId="77777777" w:rsidR="00CA7C15" w:rsidRPr="009435A2" w:rsidRDefault="00CA7C15" w:rsidP="00CA7C15">
      <w:pPr>
        <w:pStyle w:val="ListParagraph"/>
        <w:numPr>
          <w:ilvl w:val="0"/>
          <w:numId w:val="7"/>
        </w:numPr>
        <w:spacing w:after="0" w:line="257" w:lineRule="auto"/>
        <w:rPr>
          <w:rFonts w:eastAsia="Aptos" w:cs="Aptos"/>
          <w:color w:val="000000" w:themeColor="text1"/>
          <w:sz w:val="24"/>
          <w:szCs w:val="24"/>
        </w:rPr>
      </w:pPr>
      <w:r w:rsidRPr="009435A2">
        <w:rPr>
          <w:rFonts w:eastAsia="Aptos" w:cs="Aptos"/>
          <w:color w:val="000000" w:themeColor="text1"/>
          <w:sz w:val="24"/>
          <w:szCs w:val="24"/>
        </w:rPr>
        <w:t>AASM Foundation website</w:t>
      </w:r>
    </w:p>
    <w:p w14:paraId="02F1A292" w14:textId="77777777" w:rsidR="00CA7C15" w:rsidRPr="009435A2" w:rsidRDefault="00CA7C15" w:rsidP="00CA7C15">
      <w:pPr>
        <w:pStyle w:val="ListParagraph"/>
        <w:numPr>
          <w:ilvl w:val="0"/>
          <w:numId w:val="7"/>
        </w:numPr>
        <w:spacing w:after="0" w:line="257" w:lineRule="auto"/>
        <w:rPr>
          <w:rFonts w:eastAsia="Aptos" w:cs="Aptos"/>
          <w:color w:val="000000" w:themeColor="text1"/>
          <w:sz w:val="24"/>
          <w:szCs w:val="24"/>
        </w:rPr>
      </w:pPr>
      <w:r w:rsidRPr="009435A2">
        <w:rPr>
          <w:rFonts w:eastAsia="Aptos" w:cs="Aptos"/>
          <w:color w:val="000000" w:themeColor="text1"/>
          <w:sz w:val="24"/>
          <w:szCs w:val="24"/>
        </w:rPr>
        <w:t>AASM Montage</w:t>
      </w:r>
    </w:p>
    <w:p w14:paraId="0AF67928" w14:textId="77777777" w:rsidR="00CA7C15" w:rsidRPr="009435A2" w:rsidRDefault="00CA7C15" w:rsidP="00CA7C15">
      <w:pPr>
        <w:pStyle w:val="ListParagraph"/>
        <w:numPr>
          <w:ilvl w:val="0"/>
          <w:numId w:val="7"/>
        </w:numPr>
        <w:spacing w:after="0" w:line="257" w:lineRule="auto"/>
        <w:rPr>
          <w:rFonts w:eastAsia="Aptos" w:cs="Aptos"/>
          <w:color w:val="000000" w:themeColor="text1"/>
          <w:sz w:val="24"/>
          <w:szCs w:val="24"/>
        </w:rPr>
      </w:pPr>
      <w:r w:rsidRPr="009435A2">
        <w:rPr>
          <w:rFonts w:eastAsia="Aptos" w:cs="Aptos"/>
          <w:color w:val="000000" w:themeColor="text1"/>
          <w:sz w:val="24"/>
          <w:szCs w:val="24"/>
        </w:rPr>
        <w:t>AASM Sleep Insider</w:t>
      </w:r>
    </w:p>
    <w:p w14:paraId="2C92BD44" w14:textId="77777777" w:rsidR="00CA7C15" w:rsidRPr="009435A2" w:rsidRDefault="00CA7C15" w:rsidP="00CA7C15">
      <w:pPr>
        <w:pStyle w:val="ListParagraph"/>
        <w:numPr>
          <w:ilvl w:val="0"/>
          <w:numId w:val="7"/>
        </w:numPr>
        <w:spacing w:after="0" w:line="257" w:lineRule="auto"/>
        <w:rPr>
          <w:rFonts w:eastAsia="Aptos" w:cs="Aptos"/>
          <w:color w:val="000000" w:themeColor="text1"/>
          <w:sz w:val="24"/>
          <w:szCs w:val="24"/>
        </w:rPr>
      </w:pPr>
      <w:r w:rsidRPr="009435A2">
        <w:rPr>
          <w:rFonts w:eastAsia="Aptos" w:cs="Aptos"/>
          <w:color w:val="000000" w:themeColor="text1"/>
          <w:sz w:val="24"/>
          <w:szCs w:val="24"/>
        </w:rPr>
        <w:t>AASM SmartBrief</w:t>
      </w:r>
    </w:p>
    <w:p w14:paraId="147399FC" w14:textId="77777777" w:rsidR="00CA7C15" w:rsidRPr="009435A2" w:rsidRDefault="00CA7C15" w:rsidP="00CA7C15">
      <w:pPr>
        <w:pStyle w:val="ListParagraph"/>
        <w:numPr>
          <w:ilvl w:val="0"/>
          <w:numId w:val="7"/>
        </w:numPr>
        <w:spacing w:after="0" w:line="257" w:lineRule="auto"/>
        <w:rPr>
          <w:rFonts w:eastAsia="Aptos" w:cs="Aptos"/>
          <w:color w:val="000000" w:themeColor="text1"/>
          <w:sz w:val="24"/>
          <w:szCs w:val="24"/>
        </w:rPr>
      </w:pPr>
      <w:r w:rsidRPr="009435A2">
        <w:rPr>
          <w:rFonts w:eastAsia="Aptos" w:cs="Aptos"/>
          <w:color w:val="000000" w:themeColor="text1"/>
          <w:sz w:val="24"/>
          <w:szCs w:val="24"/>
        </w:rPr>
        <w:t>American Academy of Dental Sleep Medicine</w:t>
      </w:r>
    </w:p>
    <w:p w14:paraId="31E71D4B" w14:textId="77777777" w:rsidR="00CA7C15" w:rsidRPr="009435A2" w:rsidRDefault="00CA7C15" w:rsidP="00CA7C15">
      <w:pPr>
        <w:pStyle w:val="ListParagraph"/>
        <w:numPr>
          <w:ilvl w:val="0"/>
          <w:numId w:val="7"/>
        </w:numPr>
        <w:spacing w:after="0" w:line="257" w:lineRule="auto"/>
        <w:rPr>
          <w:rFonts w:eastAsia="Aptos" w:cs="Aptos"/>
          <w:color w:val="000000" w:themeColor="text1"/>
          <w:sz w:val="24"/>
          <w:szCs w:val="24"/>
        </w:rPr>
      </w:pPr>
      <w:r w:rsidRPr="009435A2">
        <w:rPr>
          <w:rFonts w:eastAsia="Aptos" w:cs="Aptos"/>
          <w:color w:val="000000" w:themeColor="text1"/>
          <w:sz w:val="24"/>
          <w:szCs w:val="24"/>
        </w:rPr>
        <w:t>American Academy of Pediatrics</w:t>
      </w:r>
    </w:p>
    <w:p w14:paraId="0A5BA60C" w14:textId="77777777" w:rsidR="00CA7C15" w:rsidRPr="009435A2" w:rsidRDefault="00CA7C15" w:rsidP="00CA7C15">
      <w:pPr>
        <w:pStyle w:val="ListParagraph"/>
        <w:numPr>
          <w:ilvl w:val="0"/>
          <w:numId w:val="7"/>
        </w:numPr>
        <w:spacing w:after="0" w:line="257" w:lineRule="auto"/>
        <w:rPr>
          <w:rFonts w:eastAsia="Aptos" w:cs="Aptos"/>
          <w:color w:val="000000" w:themeColor="text1"/>
          <w:sz w:val="24"/>
          <w:szCs w:val="24"/>
        </w:rPr>
      </w:pPr>
      <w:r w:rsidRPr="009435A2">
        <w:rPr>
          <w:rFonts w:eastAsia="Aptos" w:cs="Aptos"/>
          <w:color w:val="000000" w:themeColor="text1"/>
          <w:sz w:val="24"/>
          <w:szCs w:val="24"/>
        </w:rPr>
        <w:t>American Thoracic Society</w:t>
      </w:r>
    </w:p>
    <w:p w14:paraId="78FDC361" w14:textId="77777777" w:rsidR="00CA7C15" w:rsidRPr="009435A2" w:rsidRDefault="00CA7C15" w:rsidP="00CA7C15">
      <w:pPr>
        <w:pStyle w:val="ListParagraph"/>
        <w:numPr>
          <w:ilvl w:val="0"/>
          <w:numId w:val="7"/>
        </w:numPr>
        <w:spacing w:after="0" w:line="257" w:lineRule="auto"/>
        <w:rPr>
          <w:rFonts w:eastAsia="Aptos" w:cs="Aptos"/>
          <w:color w:val="000000" w:themeColor="text1"/>
          <w:sz w:val="24"/>
          <w:szCs w:val="24"/>
        </w:rPr>
      </w:pPr>
      <w:r w:rsidRPr="009435A2">
        <w:rPr>
          <w:rFonts w:eastAsia="Aptos" w:cs="Aptos"/>
          <w:color w:val="000000" w:themeColor="text1"/>
          <w:sz w:val="24"/>
          <w:szCs w:val="24"/>
        </w:rPr>
        <w:t>CHEST Foundation</w:t>
      </w:r>
    </w:p>
    <w:p w14:paraId="3A3D5E75" w14:textId="77777777" w:rsidR="00CA7C15" w:rsidRPr="009435A2" w:rsidRDefault="00CA7C15" w:rsidP="00CA7C15">
      <w:pPr>
        <w:pStyle w:val="ListParagraph"/>
        <w:numPr>
          <w:ilvl w:val="0"/>
          <w:numId w:val="7"/>
        </w:numPr>
        <w:spacing w:after="0" w:line="257" w:lineRule="auto"/>
        <w:rPr>
          <w:rFonts w:eastAsia="Aptos" w:cs="Aptos"/>
          <w:color w:val="000000" w:themeColor="text1"/>
          <w:sz w:val="24"/>
          <w:szCs w:val="24"/>
        </w:rPr>
      </w:pPr>
      <w:r w:rsidRPr="009435A2">
        <w:rPr>
          <w:rFonts w:eastAsia="Aptos" w:cs="Aptos"/>
          <w:color w:val="000000" w:themeColor="text1"/>
          <w:sz w:val="24"/>
          <w:szCs w:val="24"/>
        </w:rPr>
        <w:t>Friend/colleague/mentor</w:t>
      </w:r>
    </w:p>
    <w:p w14:paraId="5F5D7443" w14:textId="77777777" w:rsidR="00CA7C15" w:rsidRPr="009435A2" w:rsidRDefault="00CA7C15" w:rsidP="00CA7C15">
      <w:pPr>
        <w:pStyle w:val="ListParagraph"/>
        <w:numPr>
          <w:ilvl w:val="0"/>
          <w:numId w:val="7"/>
        </w:numPr>
        <w:spacing w:after="0" w:line="257" w:lineRule="auto"/>
        <w:rPr>
          <w:rFonts w:eastAsia="Aptos" w:cs="Aptos"/>
          <w:color w:val="000000" w:themeColor="text1"/>
          <w:sz w:val="24"/>
          <w:szCs w:val="24"/>
        </w:rPr>
      </w:pPr>
      <w:r w:rsidRPr="009435A2">
        <w:rPr>
          <w:rFonts w:eastAsia="Aptos" w:cs="Aptos"/>
          <w:color w:val="000000" w:themeColor="text1"/>
          <w:sz w:val="24"/>
          <w:szCs w:val="24"/>
        </w:rPr>
        <w:t>Hypersomnia Foundation</w:t>
      </w:r>
    </w:p>
    <w:p w14:paraId="1F420C4D" w14:textId="77777777" w:rsidR="00CA7C15" w:rsidRPr="009435A2" w:rsidRDefault="00CA7C15" w:rsidP="00CA7C15">
      <w:pPr>
        <w:pStyle w:val="ListParagraph"/>
        <w:numPr>
          <w:ilvl w:val="0"/>
          <w:numId w:val="7"/>
        </w:numPr>
        <w:spacing w:after="0" w:line="257" w:lineRule="auto"/>
        <w:rPr>
          <w:rFonts w:eastAsia="Aptos" w:cs="Aptos"/>
          <w:color w:val="000000" w:themeColor="text1"/>
          <w:sz w:val="24"/>
          <w:szCs w:val="24"/>
        </w:rPr>
      </w:pPr>
      <w:r w:rsidRPr="009435A2">
        <w:rPr>
          <w:rFonts w:eastAsia="Aptos" w:cs="Aptos"/>
          <w:color w:val="000000" w:themeColor="text1"/>
          <w:sz w:val="24"/>
          <w:szCs w:val="24"/>
        </w:rPr>
        <w:t>Institutional Grant Administrator</w:t>
      </w:r>
    </w:p>
    <w:p w14:paraId="43DEB745" w14:textId="77777777" w:rsidR="00CA7C15" w:rsidRPr="009435A2" w:rsidRDefault="00CA7C15" w:rsidP="00CA7C15">
      <w:pPr>
        <w:pStyle w:val="ListParagraph"/>
        <w:numPr>
          <w:ilvl w:val="0"/>
          <w:numId w:val="7"/>
        </w:numPr>
        <w:spacing w:after="0" w:line="257" w:lineRule="auto"/>
        <w:rPr>
          <w:rFonts w:eastAsia="Aptos" w:cs="Aptos"/>
          <w:color w:val="000000" w:themeColor="text1"/>
          <w:sz w:val="24"/>
          <w:szCs w:val="24"/>
        </w:rPr>
      </w:pPr>
      <w:r w:rsidRPr="009435A2">
        <w:rPr>
          <w:rFonts w:eastAsia="Aptos" w:cs="Aptos"/>
          <w:color w:val="000000" w:themeColor="text1"/>
          <w:sz w:val="24"/>
          <w:szCs w:val="24"/>
        </w:rPr>
        <w:t>Journal of Clinical Sleep Medicine</w:t>
      </w:r>
    </w:p>
    <w:p w14:paraId="5229AEFA" w14:textId="77777777" w:rsidR="00CA7C15" w:rsidRPr="009435A2" w:rsidRDefault="00CA7C15" w:rsidP="00CA7C15">
      <w:pPr>
        <w:pStyle w:val="ListParagraph"/>
        <w:numPr>
          <w:ilvl w:val="0"/>
          <w:numId w:val="7"/>
        </w:numPr>
        <w:spacing w:after="0" w:line="257" w:lineRule="auto"/>
        <w:rPr>
          <w:rFonts w:eastAsia="Aptos" w:cs="Aptos"/>
          <w:color w:val="000000" w:themeColor="text1"/>
          <w:sz w:val="24"/>
          <w:szCs w:val="24"/>
        </w:rPr>
      </w:pPr>
      <w:r w:rsidRPr="009435A2">
        <w:rPr>
          <w:rFonts w:eastAsia="Aptos" w:cs="Aptos"/>
          <w:color w:val="000000" w:themeColor="text1"/>
          <w:sz w:val="24"/>
          <w:szCs w:val="24"/>
        </w:rPr>
        <w:t>Journal of the American Medical Association</w:t>
      </w:r>
    </w:p>
    <w:p w14:paraId="242A8FA7" w14:textId="77777777" w:rsidR="00CA7C15" w:rsidRPr="009435A2" w:rsidRDefault="00CA7C15" w:rsidP="00CA7C15">
      <w:pPr>
        <w:pStyle w:val="ListParagraph"/>
        <w:numPr>
          <w:ilvl w:val="0"/>
          <w:numId w:val="7"/>
        </w:numPr>
        <w:spacing w:after="0" w:line="257" w:lineRule="auto"/>
        <w:rPr>
          <w:rFonts w:eastAsia="Aptos" w:cs="Aptos"/>
          <w:color w:val="000000" w:themeColor="text1"/>
          <w:sz w:val="24"/>
          <w:szCs w:val="24"/>
        </w:rPr>
      </w:pPr>
      <w:r w:rsidRPr="009435A2">
        <w:rPr>
          <w:rFonts w:eastAsia="Aptos" w:cs="Aptos"/>
          <w:color w:val="000000" w:themeColor="text1"/>
          <w:sz w:val="24"/>
          <w:szCs w:val="24"/>
        </w:rPr>
        <w:t>National Sleep Research Resource Newsletter</w:t>
      </w:r>
    </w:p>
    <w:p w14:paraId="0FD5C38D" w14:textId="77777777" w:rsidR="00CA7C15" w:rsidRPr="009435A2" w:rsidRDefault="00CA7C15" w:rsidP="00CA7C15">
      <w:pPr>
        <w:pStyle w:val="ListParagraph"/>
        <w:numPr>
          <w:ilvl w:val="0"/>
          <w:numId w:val="7"/>
        </w:numPr>
        <w:spacing w:after="0" w:line="257" w:lineRule="auto"/>
        <w:rPr>
          <w:rFonts w:eastAsia="Aptos" w:cs="Aptos"/>
          <w:color w:val="000000" w:themeColor="text1"/>
          <w:sz w:val="24"/>
          <w:szCs w:val="24"/>
        </w:rPr>
      </w:pPr>
      <w:r w:rsidRPr="009435A2">
        <w:rPr>
          <w:rFonts w:eastAsia="Aptos" w:cs="Aptos"/>
          <w:color w:val="000000" w:themeColor="text1"/>
          <w:sz w:val="24"/>
          <w:szCs w:val="24"/>
        </w:rPr>
        <w:t>R25 Program</w:t>
      </w:r>
    </w:p>
    <w:p w14:paraId="16BBAF73" w14:textId="77777777" w:rsidR="00CA7C15" w:rsidRPr="009435A2" w:rsidRDefault="00CA7C15" w:rsidP="00CA7C15">
      <w:pPr>
        <w:pStyle w:val="ListParagraph"/>
        <w:numPr>
          <w:ilvl w:val="0"/>
          <w:numId w:val="7"/>
        </w:numPr>
        <w:spacing w:after="0" w:line="257" w:lineRule="auto"/>
        <w:rPr>
          <w:rFonts w:eastAsia="Aptos" w:cs="Aptos"/>
          <w:color w:val="000000" w:themeColor="text1"/>
          <w:sz w:val="24"/>
          <w:szCs w:val="24"/>
        </w:rPr>
      </w:pPr>
      <w:r w:rsidRPr="009435A2">
        <w:rPr>
          <w:rFonts w:eastAsia="Aptos" w:cs="Aptos"/>
          <w:color w:val="000000" w:themeColor="text1"/>
          <w:sz w:val="24"/>
          <w:szCs w:val="24"/>
        </w:rPr>
        <w:t>Sleep Medicine Fellowship Directors and Coordinators Newsletter</w:t>
      </w:r>
    </w:p>
    <w:p w14:paraId="39467D3C" w14:textId="77777777" w:rsidR="00CA7C15" w:rsidRPr="009435A2" w:rsidRDefault="00CA7C15" w:rsidP="00CA7C15">
      <w:pPr>
        <w:pStyle w:val="ListParagraph"/>
        <w:numPr>
          <w:ilvl w:val="0"/>
          <w:numId w:val="7"/>
        </w:numPr>
        <w:spacing w:after="0" w:line="257" w:lineRule="auto"/>
        <w:rPr>
          <w:rFonts w:eastAsia="Aptos" w:cs="Aptos"/>
          <w:color w:val="000000" w:themeColor="text1"/>
          <w:sz w:val="24"/>
          <w:szCs w:val="24"/>
        </w:rPr>
      </w:pPr>
      <w:r w:rsidRPr="009435A2">
        <w:rPr>
          <w:rFonts w:eastAsia="Aptos" w:cs="Aptos"/>
          <w:color w:val="000000" w:themeColor="text1"/>
          <w:sz w:val="24"/>
          <w:szCs w:val="24"/>
        </w:rPr>
        <w:t>SLEEP Meeting</w:t>
      </w:r>
    </w:p>
    <w:p w14:paraId="603F31F3" w14:textId="77777777" w:rsidR="00CA7C15" w:rsidRPr="009435A2" w:rsidRDefault="00CA7C15" w:rsidP="00CA7C15">
      <w:pPr>
        <w:pStyle w:val="ListParagraph"/>
        <w:numPr>
          <w:ilvl w:val="0"/>
          <w:numId w:val="7"/>
        </w:numPr>
        <w:spacing w:after="0" w:line="257" w:lineRule="auto"/>
        <w:rPr>
          <w:rFonts w:eastAsia="Aptos" w:cs="Aptos"/>
          <w:color w:val="000000" w:themeColor="text1"/>
          <w:sz w:val="24"/>
          <w:szCs w:val="24"/>
        </w:rPr>
      </w:pPr>
      <w:r w:rsidRPr="009435A2">
        <w:rPr>
          <w:rFonts w:eastAsia="Aptos" w:cs="Aptos"/>
          <w:color w:val="000000" w:themeColor="text1"/>
          <w:sz w:val="24"/>
          <w:szCs w:val="24"/>
        </w:rPr>
        <w:t>Sleep Research Society Newsletter</w:t>
      </w:r>
    </w:p>
    <w:p w14:paraId="736C183B" w14:textId="77777777" w:rsidR="00CA7C15" w:rsidRPr="009435A2" w:rsidRDefault="00CA7C15" w:rsidP="00CA7C15">
      <w:pPr>
        <w:pStyle w:val="ListParagraph"/>
        <w:numPr>
          <w:ilvl w:val="0"/>
          <w:numId w:val="7"/>
        </w:numPr>
        <w:spacing w:after="0" w:line="257" w:lineRule="auto"/>
        <w:rPr>
          <w:rFonts w:eastAsia="Aptos" w:cs="Aptos"/>
          <w:color w:val="000000" w:themeColor="text1"/>
          <w:sz w:val="24"/>
          <w:szCs w:val="24"/>
        </w:rPr>
      </w:pPr>
      <w:r w:rsidRPr="009435A2">
        <w:rPr>
          <w:rFonts w:eastAsia="Aptos" w:cs="Aptos"/>
          <w:color w:val="000000" w:themeColor="text1"/>
          <w:sz w:val="24"/>
          <w:szCs w:val="24"/>
        </w:rPr>
        <w:t>Sleep T32 Program</w:t>
      </w:r>
    </w:p>
    <w:p w14:paraId="14EA914A" w14:textId="77777777" w:rsidR="00CA7C15" w:rsidRPr="009435A2" w:rsidRDefault="00CA7C15" w:rsidP="00CA7C15">
      <w:pPr>
        <w:pStyle w:val="ListParagraph"/>
        <w:numPr>
          <w:ilvl w:val="0"/>
          <w:numId w:val="7"/>
        </w:numPr>
        <w:spacing w:after="0" w:line="257" w:lineRule="auto"/>
        <w:rPr>
          <w:rFonts w:eastAsia="Aptos" w:cs="Aptos"/>
          <w:color w:val="000000" w:themeColor="text1"/>
          <w:sz w:val="24"/>
          <w:szCs w:val="24"/>
        </w:rPr>
      </w:pPr>
      <w:r w:rsidRPr="009435A2">
        <w:rPr>
          <w:rFonts w:eastAsia="Aptos" w:cs="Aptos"/>
          <w:color w:val="000000" w:themeColor="text1"/>
          <w:sz w:val="24"/>
          <w:szCs w:val="24"/>
        </w:rPr>
        <w:t>Other AASM Emails</w:t>
      </w:r>
    </w:p>
    <w:p w14:paraId="05D46F1F" w14:textId="77777777" w:rsidR="00CA7C15" w:rsidRPr="009435A2" w:rsidRDefault="00CA7C15" w:rsidP="00CA7C15">
      <w:pPr>
        <w:pStyle w:val="ListParagraph"/>
        <w:numPr>
          <w:ilvl w:val="0"/>
          <w:numId w:val="7"/>
        </w:numPr>
        <w:spacing w:after="0" w:line="257" w:lineRule="auto"/>
        <w:rPr>
          <w:rFonts w:eastAsia="Aptos" w:cs="Aptos"/>
          <w:color w:val="000000" w:themeColor="text1"/>
          <w:sz w:val="24"/>
          <w:szCs w:val="24"/>
        </w:rPr>
      </w:pPr>
      <w:r w:rsidRPr="009435A2">
        <w:rPr>
          <w:rFonts w:eastAsia="Aptos" w:cs="Aptos"/>
          <w:color w:val="000000" w:themeColor="text1"/>
          <w:sz w:val="24"/>
          <w:szCs w:val="24"/>
        </w:rPr>
        <w:t>Other AASM Foundation Emails</w:t>
      </w:r>
    </w:p>
    <w:p w14:paraId="41B7A452" w14:textId="77777777" w:rsidR="00CA7C15" w:rsidRPr="009435A2" w:rsidRDefault="00CA7C15" w:rsidP="00CA7C15">
      <w:pPr>
        <w:pStyle w:val="ListParagraph"/>
        <w:numPr>
          <w:ilvl w:val="0"/>
          <w:numId w:val="7"/>
        </w:numPr>
        <w:spacing w:after="0" w:line="257" w:lineRule="auto"/>
        <w:rPr>
          <w:rFonts w:eastAsia="Aptos" w:cs="Aptos"/>
          <w:color w:val="000000" w:themeColor="text1"/>
          <w:sz w:val="24"/>
          <w:szCs w:val="24"/>
        </w:rPr>
      </w:pPr>
      <w:r w:rsidRPr="009435A2">
        <w:rPr>
          <w:rFonts w:eastAsia="Aptos" w:cs="Aptos"/>
          <w:color w:val="000000" w:themeColor="text1"/>
          <w:sz w:val="24"/>
          <w:szCs w:val="24"/>
        </w:rPr>
        <w:t>Other</w:t>
      </w:r>
    </w:p>
    <w:p w14:paraId="3D27B023" w14:textId="77777777" w:rsidR="00CA7C15" w:rsidRPr="009435A2" w:rsidRDefault="00CA7C15" w:rsidP="00CA7C15">
      <w:pPr>
        <w:spacing w:after="0" w:line="257" w:lineRule="auto"/>
        <w:rPr>
          <w:rFonts w:eastAsia="Aptos" w:cs="Aptos"/>
          <w:color w:val="000000" w:themeColor="text1"/>
          <w:sz w:val="24"/>
          <w:szCs w:val="24"/>
        </w:rPr>
      </w:pPr>
      <w:r w:rsidRPr="009435A2">
        <w:rPr>
          <w:rFonts w:eastAsia="Aptos" w:cs="Aptos"/>
          <w:color w:val="000000" w:themeColor="text1"/>
          <w:sz w:val="24"/>
          <w:szCs w:val="24"/>
        </w:rPr>
        <w:t xml:space="preserve"> </w:t>
      </w:r>
    </w:p>
    <w:p w14:paraId="369CFA18" w14:textId="14E3B6B1" w:rsidR="00CA7C15" w:rsidRPr="009435A2" w:rsidRDefault="00CA7C15" w:rsidP="00CA7C15">
      <w:pPr>
        <w:rPr>
          <w:sz w:val="24"/>
          <w:szCs w:val="24"/>
        </w:rPr>
      </w:pPr>
      <w:r w:rsidRPr="009435A2">
        <w:rPr>
          <w:rFonts w:eastAsia="Aptos" w:cs="Aptos"/>
          <w:color w:val="000000" w:themeColor="text1"/>
          <w:sz w:val="24"/>
          <w:szCs w:val="24"/>
        </w:rPr>
        <w:t>If you selected “Other”, please specify:  </w:t>
      </w:r>
      <w:r w:rsidRPr="009435A2">
        <w:rPr>
          <w:sz w:val="24"/>
          <w:szCs w:val="24"/>
        </w:rPr>
        <w:fldChar w:fldCharType="begin"/>
      </w:r>
      <w:r w:rsidRPr="009435A2">
        <w:rPr>
          <w:sz w:val="24"/>
          <w:szCs w:val="24"/>
        </w:rPr>
        <w:instrText xml:space="preserve"> FORMTEXT </w:instrText>
      </w:r>
      <w:r w:rsidRPr="009435A2">
        <w:rPr>
          <w:sz w:val="24"/>
          <w:szCs w:val="24"/>
        </w:rPr>
        <w:fldChar w:fldCharType="separate"/>
      </w:r>
      <w:r w:rsidRPr="009435A2">
        <w:rPr>
          <w:noProof/>
          <w:sz w:val="24"/>
          <w:szCs w:val="24"/>
        </w:rPr>
        <w:t>     </w:t>
      </w:r>
      <w:r w:rsidRPr="009435A2">
        <w:rPr>
          <w:sz w:val="24"/>
          <w:szCs w:val="24"/>
        </w:rPr>
        <w:fldChar w:fldCharType="end"/>
      </w:r>
      <w:r w:rsidRPr="009435A2">
        <w:rPr>
          <w:sz w:val="24"/>
          <w:szCs w:val="24"/>
        </w:rPr>
        <w:t xml:space="preserve"> </w:t>
      </w:r>
    </w:p>
    <w:p w14:paraId="6C74EEE4" w14:textId="77777777" w:rsidR="00F1026C" w:rsidRPr="009435A2" w:rsidRDefault="00F1026C" w:rsidP="00195278">
      <w:pPr>
        <w:spacing w:after="0" w:line="240" w:lineRule="auto"/>
        <w:rPr>
          <w:rFonts w:cs="Cambria"/>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1D1D1" w:themeFill="background2" w:themeFillShade="E6"/>
        <w:tblLook w:val="04A0" w:firstRow="1" w:lastRow="0" w:firstColumn="1" w:lastColumn="0" w:noHBand="0" w:noVBand="1"/>
      </w:tblPr>
      <w:tblGrid>
        <w:gridCol w:w="10790"/>
      </w:tblGrid>
      <w:tr w:rsidR="00F1026C" w:rsidRPr="009435A2" w14:paraId="383EBC9C" w14:textId="77777777" w:rsidTr="00F1026C">
        <w:tc>
          <w:tcPr>
            <w:tcW w:w="10790" w:type="dxa"/>
            <w:shd w:val="clear" w:color="auto" w:fill="D1D1D1" w:themeFill="background2" w:themeFillShade="E6"/>
          </w:tcPr>
          <w:p w14:paraId="6D92EA98" w14:textId="6EFD8EA8" w:rsidR="00F1026C" w:rsidRPr="009435A2" w:rsidRDefault="00DD1100" w:rsidP="00195278">
            <w:pPr>
              <w:rPr>
                <w:rFonts w:cs="Cambria"/>
                <w:b/>
                <w:bCs/>
                <w:sz w:val="24"/>
                <w:szCs w:val="24"/>
              </w:rPr>
            </w:pPr>
            <w:r w:rsidRPr="009435A2">
              <w:rPr>
                <w:rFonts w:cs="Cambria"/>
                <w:b/>
                <w:bCs/>
                <w:sz w:val="24"/>
                <w:szCs w:val="24"/>
              </w:rPr>
              <w:t>Letter of Intent</w:t>
            </w:r>
          </w:p>
        </w:tc>
      </w:tr>
    </w:tbl>
    <w:p w14:paraId="53528DC9" w14:textId="37135B71" w:rsidR="009435A2" w:rsidRPr="009435A2" w:rsidRDefault="009435A2" w:rsidP="009435A2">
      <w:pPr>
        <w:spacing w:after="0" w:line="240" w:lineRule="auto"/>
        <w:rPr>
          <w:color w:val="000000"/>
          <w:sz w:val="24"/>
          <w:szCs w:val="24"/>
          <w:shd w:val="clear" w:color="auto" w:fill="FFFFFF"/>
        </w:rPr>
      </w:pPr>
      <w:r w:rsidRPr="009435A2">
        <w:rPr>
          <w:color w:val="000000"/>
          <w:sz w:val="24"/>
          <w:szCs w:val="24"/>
          <w:shd w:val="clear" w:color="auto" w:fill="FFFFFF"/>
        </w:rPr>
        <w:t>All letters of intent (LOIs) are required to use the </w:t>
      </w:r>
      <w:hyperlink r:id="rId9" w:tgtFrame="_blank" w:history="1">
        <w:r w:rsidRPr="009435A2">
          <w:rPr>
            <w:rStyle w:val="Hyperlink"/>
            <w:sz w:val="24"/>
            <w:szCs w:val="24"/>
            <w:shd w:val="clear" w:color="auto" w:fill="FFFFFF"/>
          </w:rPr>
          <w:t>Letter of Intent Guide</w:t>
        </w:r>
      </w:hyperlink>
      <w:r w:rsidRPr="009435A2">
        <w:rPr>
          <w:color w:val="000000"/>
          <w:sz w:val="24"/>
          <w:szCs w:val="24"/>
          <w:shd w:val="clear" w:color="auto" w:fill="FFFFFF"/>
        </w:rPr>
        <w:t> provided by the AASM Foundation. Please note that LOIs that do not abide by the formatting requirements or do not use this template will be automatically withdrawn from consideration.</w:t>
      </w:r>
      <w:r w:rsidRPr="009435A2">
        <w:rPr>
          <w:color w:val="000000"/>
          <w:sz w:val="24"/>
          <w:szCs w:val="24"/>
          <w:shd w:val="clear" w:color="auto" w:fill="FFFFFF"/>
        </w:rPr>
        <w:br/>
      </w:r>
      <w:r w:rsidRPr="009435A2">
        <w:rPr>
          <w:color w:val="000000"/>
          <w:sz w:val="24"/>
          <w:szCs w:val="24"/>
          <w:shd w:val="clear" w:color="auto" w:fill="FFFFFF"/>
        </w:rPr>
        <w:br/>
      </w:r>
      <w:r w:rsidRPr="009435A2">
        <w:rPr>
          <w:b/>
          <w:bCs/>
          <w:color w:val="000000"/>
          <w:sz w:val="24"/>
          <w:szCs w:val="24"/>
          <w:shd w:val="clear" w:color="auto" w:fill="FFFFFF"/>
        </w:rPr>
        <w:t> </w:t>
      </w:r>
      <w:r w:rsidRPr="009435A2">
        <w:rPr>
          <w:color w:val="000000"/>
          <w:sz w:val="24"/>
          <w:szCs w:val="24"/>
          <w:u w:val="single"/>
          <w:shd w:val="clear" w:color="auto" w:fill="FFFFFF"/>
        </w:rPr>
        <w:t>Formatting Requirements:</w:t>
      </w:r>
    </w:p>
    <w:p w14:paraId="40438682" w14:textId="77777777" w:rsidR="009435A2" w:rsidRPr="009435A2" w:rsidRDefault="009435A2" w:rsidP="009435A2">
      <w:pPr>
        <w:numPr>
          <w:ilvl w:val="0"/>
          <w:numId w:val="27"/>
        </w:numPr>
        <w:spacing w:after="0" w:line="276" w:lineRule="auto"/>
        <w:jc w:val="both"/>
        <w:rPr>
          <w:rFonts w:cs="Times New Roman"/>
          <w:iCs/>
          <w:sz w:val="24"/>
          <w:szCs w:val="24"/>
        </w:rPr>
      </w:pPr>
      <w:r w:rsidRPr="009435A2">
        <w:rPr>
          <w:rFonts w:cs="Times New Roman"/>
          <w:b/>
          <w:iCs/>
          <w:sz w:val="24"/>
          <w:szCs w:val="24"/>
        </w:rPr>
        <w:t>Font</w:t>
      </w:r>
      <w:r w:rsidRPr="009435A2">
        <w:rPr>
          <w:rFonts w:cs="Times New Roman"/>
          <w:iCs/>
          <w:sz w:val="24"/>
          <w:szCs w:val="24"/>
        </w:rPr>
        <w:t>:</w:t>
      </w:r>
      <w:r w:rsidRPr="009435A2">
        <w:rPr>
          <w:rFonts w:cs="Times New Roman"/>
          <w:iCs/>
          <w:spacing w:val="-3"/>
          <w:sz w:val="24"/>
          <w:szCs w:val="24"/>
        </w:rPr>
        <w:t xml:space="preserve"> </w:t>
      </w:r>
      <w:r w:rsidRPr="009435A2">
        <w:rPr>
          <w:rFonts w:cs="Times New Roman"/>
          <w:iCs/>
          <w:sz w:val="24"/>
          <w:szCs w:val="24"/>
          <w:shd w:val="clear" w:color="auto" w:fill="FFFFFF"/>
        </w:rPr>
        <w:t>Times New Roman 11 pt or 12 pt font</w:t>
      </w:r>
      <w:r w:rsidRPr="009435A2">
        <w:rPr>
          <w:rFonts w:cs="Times New Roman"/>
          <w:iCs/>
          <w:sz w:val="24"/>
          <w:szCs w:val="24"/>
        </w:rPr>
        <w:t xml:space="preserve">; </w:t>
      </w:r>
      <w:r w:rsidRPr="009435A2">
        <w:rPr>
          <w:rFonts w:cs="Times New Roman"/>
          <w:iCs/>
          <w:spacing w:val="-9"/>
          <w:sz w:val="24"/>
          <w:szCs w:val="24"/>
        </w:rPr>
        <w:t>figures, tables, and captions may have 8 pt font</w:t>
      </w:r>
      <w:r w:rsidRPr="009435A2">
        <w:rPr>
          <w:rFonts w:cs="Times New Roman"/>
          <w:iCs/>
          <w:sz w:val="24"/>
          <w:szCs w:val="24"/>
        </w:rPr>
        <w:t xml:space="preserve"> </w:t>
      </w:r>
    </w:p>
    <w:p w14:paraId="798BFC05" w14:textId="77777777" w:rsidR="009435A2" w:rsidRPr="009435A2" w:rsidRDefault="009435A2" w:rsidP="009435A2">
      <w:pPr>
        <w:numPr>
          <w:ilvl w:val="0"/>
          <w:numId w:val="27"/>
        </w:numPr>
        <w:spacing w:after="0" w:line="276" w:lineRule="auto"/>
        <w:jc w:val="both"/>
        <w:rPr>
          <w:rFonts w:cs="Times New Roman"/>
          <w:b/>
          <w:iCs/>
          <w:sz w:val="24"/>
          <w:szCs w:val="24"/>
        </w:rPr>
      </w:pPr>
      <w:r w:rsidRPr="009435A2">
        <w:rPr>
          <w:rFonts w:cs="Times New Roman"/>
          <w:b/>
          <w:iCs/>
          <w:sz w:val="24"/>
          <w:szCs w:val="24"/>
        </w:rPr>
        <w:t>Spacing:</w:t>
      </w:r>
      <w:r w:rsidRPr="009435A2">
        <w:rPr>
          <w:rFonts w:cs="Times New Roman"/>
          <w:iCs/>
          <w:sz w:val="24"/>
          <w:szCs w:val="24"/>
        </w:rPr>
        <w:t xml:space="preserve"> Single </w:t>
      </w:r>
    </w:p>
    <w:p w14:paraId="0A504102" w14:textId="77777777" w:rsidR="009435A2" w:rsidRPr="009435A2" w:rsidRDefault="009435A2" w:rsidP="009435A2">
      <w:pPr>
        <w:numPr>
          <w:ilvl w:val="0"/>
          <w:numId w:val="27"/>
        </w:numPr>
        <w:spacing w:after="0" w:line="276" w:lineRule="auto"/>
        <w:jc w:val="both"/>
        <w:rPr>
          <w:rFonts w:cs="Times New Roman"/>
          <w:iCs/>
          <w:sz w:val="24"/>
          <w:szCs w:val="24"/>
        </w:rPr>
      </w:pPr>
      <w:r w:rsidRPr="009435A2">
        <w:rPr>
          <w:rFonts w:cs="Times New Roman"/>
          <w:b/>
          <w:iCs/>
          <w:sz w:val="24"/>
          <w:szCs w:val="24"/>
        </w:rPr>
        <w:lastRenderedPageBreak/>
        <w:t>Margins:</w:t>
      </w:r>
      <w:r w:rsidRPr="009435A2">
        <w:rPr>
          <w:rFonts w:cs="Times New Roman"/>
          <w:iCs/>
          <w:sz w:val="24"/>
          <w:szCs w:val="24"/>
        </w:rPr>
        <w:t xml:space="preserve"> No less than 0.50 inches. (The header may fall within the top margin, but the body text may not begin closer than a half-inch from the edge of the page.) </w:t>
      </w:r>
    </w:p>
    <w:p w14:paraId="43DAA080" w14:textId="77777777" w:rsidR="009435A2" w:rsidRPr="009435A2" w:rsidRDefault="009435A2" w:rsidP="009435A2">
      <w:pPr>
        <w:numPr>
          <w:ilvl w:val="0"/>
          <w:numId w:val="27"/>
        </w:numPr>
        <w:spacing w:after="0" w:line="276" w:lineRule="auto"/>
        <w:jc w:val="both"/>
        <w:rPr>
          <w:rFonts w:cs="Times New Roman"/>
          <w:iCs/>
          <w:sz w:val="24"/>
          <w:szCs w:val="24"/>
        </w:rPr>
      </w:pPr>
      <w:r w:rsidRPr="009435A2">
        <w:rPr>
          <w:rFonts w:cs="Times New Roman"/>
          <w:b/>
          <w:iCs/>
          <w:sz w:val="24"/>
          <w:szCs w:val="24"/>
        </w:rPr>
        <w:t xml:space="preserve">Page numbers: </w:t>
      </w:r>
      <w:r w:rsidRPr="009435A2">
        <w:rPr>
          <w:rFonts w:cs="Times New Roman"/>
          <w:iCs/>
          <w:sz w:val="24"/>
          <w:szCs w:val="24"/>
        </w:rPr>
        <w:t xml:space="preserve">Consecutive </w:t>
      </w:r>
    </w:p>
    <w:p w14:paraId="354C1FE0" w14:textId="77777777" w:rsidR="009435A2" w:rsidRPr="009435A2" w:rsidRDefault="009435A2" w:rsidP="009435A2">
      <w:pPr>
        <w:numPr>
          <w:ilvl w:val="0"/>
          <w:numId w:val="27"/>
        </w:numPr>
        <w:spacing w:after="0" w:line="276" w:lineRule="auto"/>
        <w:jc w:val="both"/>
        <w:rPr>
          <w:rFonts w:cs="Times New Roman"/>
          <w:iCs/>
          <w:sz w:val="24"/>
          <w:szCs w:val="24"/>
        </w:rPr>
      </w:pPr>
      <w:r w:rsidRPr="009435A2">
        <w:rPr>
          <w:rFonts w:cs="Times New Roman"/>
          <w:b/>
          <w:iCs/>
          <w:sz w:val="24"/>
          <w:szCs w:val="24"/>
        </w:rPr>
        <w:t>Page limit:</w:t>
      </w:r>
      <w:r w:rsidRPr="009435A2">
        <w:rPr>
          <w:rFonts w:cs="Times New Roman"/>
          <w:iCs/>
          <w:sz w:val="24"/>
          <w:szCs w:val="24"/>
        </w:rPr>
        <w:t xml:space="preserve"> Three pages (excluding references)</w:t>
      </w:r>
    </w:p>
    <w:p w14:paraId="446F91E4" w14:textId="77777777" w:rsidR="009435A2" w:rsidRPr="009435A2" w:rsidRDefault="009435A2" w:rsidP="009435A2">
      <w:pPr>
        <w:numPr>
          <w:ilvl w:val="0"/>
          <w:numId w:val="27"/>
        </w:numPr>
        <w:spacing w:after="0" w:line="276" w:lineRule="auto"/>
        <w:jc w:val="both"/>
        <w:rPr>
          <w:rFonts w:cs="Times New Roman"/>
          <w:iCs/>
          <w:sz w:val="24"/>
          <w:szCs w:val="24"/>
        </w:rPr>
      </w:pPr>
      <w:r w:rsidRPr="009435A2">
        <w:rPr>
          <w:rFonts w:cs="Times New Roman"/>
          <w:b/>
          <w:iCs/>
          <w:sz w:val="24"/>
          <w:szCs w:val="24"/>
        </w:rPr>
        <w:t>File format:</w:t>
      </w:r>
      <w:r w:rsidRPr="009435A2">
        <w:rPr>
          <w:rFonts w:cs="Times New Roman"/>
          <w:bCs/>
          <w:iCs/>
          <w:sz w:val="24"/>
          <w:szCs w:val="24"/>
        </w:rPr>
        <w:t xml:space="preserve"> PDF</w:t>
      </w:r>
      <w:r w:rsidRPr="009435A2">
        <w:rPr>
          <w:rFonts w:cs="Times New Roman"/>
          <w:iCs/>
          <w:sz w:val="24"/>
          <w:szCs w:val="24"/>
        </w:rPr>
        <w:t xml:space="preserve"> </w:t>
      </w:r>
    </w:p>
    <w:p w14:paraId="073CB68B" w14:textId="77777777" w:rsidR="009435A2" w:rsidRPr="009435A2" w:rsidRDefault="009435A2" w:rsidP="009435A2">
      <w:pPr>
        <w:numPr>
          <w:ilvl w:val="0"/>
          <w:numId w:val="27"/>
        </w:numPr>
        <w:spacing w:after="0" w:line="276" w:lineRule="auto"/>
        <w:jc w:val="both"/>
        <w:rPr>
          <w:rFonts w:cs="Times New Roman"/>
          <w:sz w:val="24"/>
          <w:szCs w:val="24"/>
        </w:rPr>
      </w:pPr>
      <w:r w:rsidRPr="009435A2">
        <w:rPr>
          <w:rFonts w:cs="Times New Roman"/>
          <w:b/>
          <w:iCs/>
          <w:sz w:val="24"/>
          <w:szCs w:val="24"/>
        </w:rPr>
        <w:t>References:</w:t>
      </w:r>
      <w:r w:rsidRPr="009435A2">
        <w:rPr>
          <w:rFonts w:cs="Times New Roman"/>
          <w:i/>
          <w:iCs/>
          <w:sz w:val="24"/>
          <w:szCs w:val="24"/>
        </w:rPr>
        <w:t xml:space="preserve"> </w:t>
      </w:r>
      <w:r w:rsidRPr="009435A2">
        <w:rPr>
          <w:rFonts w:cs="Times New Roman"/>
          <w:sz w:val="24"/>
          <w:szCs w:val="24"/>
        </w:rPr>
        <w:t>Suggest all references as in-text citations using AMA citation style, but other citation styles are accepted</w:t>
      </w:r>
    </w:p>
    <w:p w14:paraId="1626EA7E" w14:textId="77777777" w:rsidR="002B378D" w:rsidRPr="009435A2" w:rsidRDefault="002B378D" w:rsidP="00F1026C">
      <w:pPr>
        <w:spacing w:after="0" w:line="240" w:lineRule="auto"/>
        <w:rPr>
          <w:b/>
          <w:bCs/>
          <w:sz w:val="24"/>
          <w:szCs w:val="24"/>
        </w:rPr>
      </w:pPr>
    </w:p>
    <w:p w14:paraId="67D8FFFF" w14:textId="6BA87804" w:rsidR="00F737D0" w:rsidRPr="009435A2" w:rsidRDefault="00F737D0" w:rsidP="00F737D0">
      <w:pPr>
        <w:shd w:val="clear" w:color="auto" w:fill="D1D1D1" w:themeFill="background2" w:themeFillShade="E6"/>
        <w:spacing w:after="0" w:line="240" w:lineRule="auto"/>
        <w:rPr>
          <w:rFonts w:eastAsia="Aptos" w:cs="Aptos"/>
          <w:color w:val="000000" w:themeColor="text1"/>
          <w:sz w:val="24"/>
          <w:szCs w:val="24"/>
        </w:rPr>
      </w:pPr>
      <w:bookmarkStart w:id="4" w:name="_Hlk175130753"/>
      <w:r w:rsidRPr="009435A2">
        <w:rPr>
          <w:rFonts w:eastAsia="Aptos" w:cs="Aptos"/>
          <w:b/>
          <w:bCs/>
          <w:color w:val="000000" w:themeColor="text1"/>
          <w:sz w:val="24"/>
          <w:szCs w:val="24"/>
        </w:rPr>
        <w:t>Demographic Question</w:t>
      </w:r>
      <w:r w:rsidR="004359F8" w:rsidRPr="009435A2">
        <w:rPr>
          <w:rFonts w:eastAsia="Aptos" w:cs="Aptos"/>
          <w:b/>
          <w:bCs/>
          <w:color w:val="000000" w:themeColor="text1"/>
          <w:sz w:val="24"/>
          <w:szCs w:val="24"/>
        </w:rPr>
        <w:t>naire</w:t>
      </w:r>
    </w:p>
    <w:p w14:paraId="60897D29" w14:textId="39112AB0" w:rsidR="00A4074B" w:rsidRPr="009435A2" w:rsidRDefault="00F737D0" w:rsidP="00F737D0">
      <w:pPr>
        <w:spacing w:after="0"/>
        <w:rPr>
          <w:rFonts w:eastAsia="Aptos" w:cs="Aptos"/>
          <w:color w:val="000000" w:themeColor="text1"/>
          <w:sz w:val="24"/>
          <w:szCs w:val="24"/>
        </w:rPr>
      </w:pPr>
      <w:r w:rsidRPr="009435A2">
        <w:rPr>
          <w:rFonts w:eastAsia="Aptos" w:cs="Aptos"/>
          <w:b/>
          <w:bCs/>
          <w:color w:val="000000" w:themeColor="text1"/>
          <w:sz w:val="24"/>
          <w:szCs w:val="24"/>
        </w:rPr>
        <w:t xml:space="preserve"> </w:t>
      </w:r>
      <w:r w:rsidRPr="009435A2">
        <w:rPr>
          <w:rFonts w:eastAsia="Aptos" w:cs="Aptos"/>
          <w:color w:val="000000" w:themeColor="text1"/>
          <w:sz w:val="24"/>
          <w:szCs w:val="24"/>
        </w:rPr>
        <w:t xml:space="preserve">The following questionnaire is </w:t>
      </w:r>
      <w:r w:rsidRPr="009435A2">
        <w:rPr>
          <w:rFonts w:eastAsia="Aptos" w:cs="Aptos"/>
          <w:b/>
          <w:bCs/>
          <w:color w:val="000000" w:themeColor="text1"/>
          <w:sz w:val="24"/>
          <w:szCs w:val="24"/>
        </w:rPr>
        <w:t>OPTIONAL</w:t>
      </w:r>
      <w:r w:rsidRPr="009435A2">
        <w:rPr>
          <w:rFonts w:eastAsia="Aptos" w:cs="Aptos"/>
          <w:color w:val="000000" w:themeColor="text1"/>
          <w:sz w:val="24"/>
          <w:szCs w:val="24"/>
        </w:rPr>
        <w:t xml:space="preserve"> for all applicants and is not considered part of the grant application. Applicant responses are not used in the decision-making process and will not be provided to reviewers.</w:t>
      </w:r>
      <w:r w:rsidR="00A4074B" w:rsidRPr="009435A2">
        <w:rPr>
          <w:rFonts w:eastAsia="Aptos" w:cs="Aptos"/>
          <w:color w:val="000000" w:themeColor="text1"/>
          <w:sz w:val="24"/>
          <w:szCs w:val="24"/>
        </w:rPr>
        <w:t xml:space="preserve"> </w:t>
      </w:r>
    </w:p>
    <w:p w14:paraId="57B628B5" w14:textId="77777777" w:rsidR="00A4074B" w:rsidRPr="009435A2" w:rsidRDefault="00A4074B" w:rsidP="00F737D0">
      <w:pPr>
        <w:spacing w:after="0"/>
        <w:rPr>
          <w:rFonts w:eastAsia="Aptos" w:cs="Aptos"/>
          <w:color w:val="000000" w:themeColor="text1"/>
          <w:sz w:val="24"/>
          <w:szCs w:val="24"/>
        </w:rPr>
      </w:pPr>
    </w:p>
    <w:p w14:paraId="127800EC" w14:textId="15938731" w:rsidR="00F737D0" w:rsidRPr="009435A2" w:rsidRDefault="00A4074B" w:rsidP="00F737D0">
      <w:pPr>
        <w:spacing w:after="0"/>
        <w:rPr>
          <w:rFonts w:eastAsia="Aptos" w:cs="Aptos"/>
          <w:color w:val="000000" w:themeColor="text1"/>
          <w:sz w:val="24"/>
          <w:szCs w:val="24"/>
        </w:rPr>
      </w:pPr>
      <w:r w:rsidRPr="009435A2">
        <w:rPr>
          <w:rFonts w:eastAsia="Aptos" w:cs="Aptos"/>
          <w:color w:val="000000" w:themeColor="text1"/>
          <w:sz w:val="24"/>
          <w:szCs w:val="24"/>
        </w:rPr>
        <w:t>If you do not wish to disclose information for any or all of the following questions, please select "Prefer Not To Respond".</w:t>
      </w:r>
      <w:r w:rsidR="00F737D0" w:rsidRPr="009435A2">
        <w:rPr>
          <w:sz w:val="24"/>
          <w:szCs w:val="24"/>
        </w:rPr>
        <w:br/>
      </w:r>
      <w:r w:rsidR="00F737D0" w:rsidRPr="009435A2">
        <w:rPr>
          <w:rFonts w:eastAsia="Aptos" w:cs="Aptos"/>
          <w:color w:val="000000" w:themeColor="text1"/>
          <w:sz w:val="24"/>
          <w:szCs w:val="24"/>
        </w:rPr>
        <w:t xml:space="preserve"> </w:t>
      </w:r>
      <w:r w:rsidR="00F737D0" w:rsidRPr="009435A2">
        <w:rPr>
          <w:sz w:val="24"/>
          <w:szCs w:val="24"/>
        </w:rPr>
        <w:br/>
      </w:r>
      <w:r w:rsidR="00F737D0" w:rsidRPr="009435A2">
        <w:rPr>
          <w:rFonts w:eastAsia="Aptos" w:cs="Aptos"/>
          <w:b/>
          <w:bCs/>
          <w:color w:val="000000" w:themeColor="text1"/>
          <w:sz w:val="24"/>
          <w:szCs w:val="24"/>
        </w:rPr>
        <w:t>How will the information be used?</w:t>
      </w:r>
      <w:r w:rsidR="00F737D0" w:rsidRPr="009435A2">
        <w:rPr>
          <w:sz w:val="24"/>
          <w:szCs w:val="24"/>
        </w:rPr>
        <w:br/>
      </w:r>
      <w:r w:rsidR="00F737D0" w:rsidRPr="009435A2">
        <w:rPr>
          <w:rFonts w:eastAsia="Aptos" w:cs="Aptos"/>
          <w:color w:val="000000" w:themeColor="text1"/>
          <w:sz w:val="24"/>
          <w:szCs w:val="24"/>
        </w:rPr>
        <w:t>• The data collected will be used to help us understand the diversity of applicants and to inform the development of targeted equity and diversity efforts in the sleep field.</w:t>
      </w:r>
      <w:r w:rsidR="00F737D0" w:rsidRPr="009435A2">
        <w:rPr>
          <w:sz w:val="24"/>
          <w:szCs w:val="24"/>
        </w:rPr>
        <w:br/>
      </w:r>
      <w:r w:rsidR="00F737D0" w:rsidRPr="009435A2">
        <w:rPr>
          <w:rFonts w:eastAsia="Aptos" w:cs="Aptos"/>
          <w:color w:val="000000" w:themeColor="text1"/>
          <w:sz w:val="24"/>
          <w:szCs w:val="24"/>
        </w:rPr>
        <w:t>• The information provided may be shared publicly as part of aggregated data on the combined pool of AASM Foundation applicants and grant recipients.</w:t>
      </w:r>
      <w:r w:rsidR="00F737D0" w:rsidRPr="009435A2">
        <w:rPr>
          <w:sz w:val="24"/>
          <w:szCs w:val="24"/>
        </w:rPr>
        <w:br/>
      </w:r>
      <w:r w:rsidR="00F737D0" w:rsidRPr="009435A2">
        <w:rPr>
          <w:rFonts w:eastAsia="Aptos" w:cs="Aptos"/>
          <w:b/>
          <w:bCs/>
          <w:color w:val="000000" w:themeColor="text1"/>
          <w:sz w:val="24"/>
          <w:szCs w:val="24"/>
        </w:rPr>
        <w:t>Will my individual responses be kept confidential?</w:t>
      </w:r>
      <w:r w:rsidR="00F737D0" w:rsidRPr="009435A2">
        <w:rPr>
          <w:sz w:val="24"/>
          <w:szCs w:val="24"/>
        </w:rPr>
        <w:br/>
      </w:r>
      <w:r w:rsidR="00F737D0" w:rsidRPr="009435A2">
        <w:rPr>
          <w:rFonts w:eastAsia="Aptos" w:cs="Aptos"/>
          <w:color w:val="000000" w:themeColor="text1"/>
          <w:sz w:val="24"/>
          <w:szCs w:val="24"/>
        </w:rPr>
        <w:t>• Your individual responses will not be shared with grant reviewers or be used by AASM Foundation leadership to make funding decisions.</w:t>
      </w:r>
      <w:r w:rsidR="00F737D0" w:rsidRPr="009435A2">
        <w:rPr>
          <w:sz w:val="24"/>
          <w:szCs w:val="24"/>
        </w:rPr>
        <w:br/>
      </w:r>
      <w:r w:rsidR="00F737D0" w:rsidRPr="009435A2">
        <w:rPr>
          <w:rFonts w:eastAsia="Aptos" w:cs="Aptos"/>
          <w:color w:val="000000" w:themeColor="text1"/>
          <w:sz w:val="24"/>
          <w:szCs w:val="24"/>
        </w:rPr>
        <w:t>• AASM Foundation staff and leadership agree to maintain confidentiality of all application information. The information provided may be shared publicly as part of aggregated data on the combined pool of AASM Foundation applicants and grant recipients. The AASM Foundation will take the utmost measures to ensure confidentiality and security of the information provided.</w:t>
      </w:r>
    </w:p>
    <w:p w14:paraId="20C81E8D" w14:textId="77777777" w:rsidR="00F737D0" w:rsidRPr="009435A2" w:rsidRDefault="00F737D0" w:rsidP="00F737D0">
      <w:pPr>
        <w:spacing w:after="0"/>
        <w:rPr>
          <w:rFonts w:eastAsia="Aptos" w:cs="Aptos"/>
          <w:color w:val="000000" w:themeColor="text1"/>
          <w:sz w:val="24"/>
          <w:szCs w:val="24"/>
        </w:rPr>
      </w:pPr>
    </w:p>
    <w:p w14:paraId="3848BF45" w14:textId="77777777" w:rsidR="00F737D0" w:rsidRPr="009435A2" w:rsidRDefault="00F737D0" w:rsidP="00F737D0">
      <w:pPr>
        <w:pStyle w:val="ListParagraph"/>
        <w:numPr>
          <w:ilvl w:val="0"/>
          <w:numId w:val="15"/>
        </w:numPr>
        <w:spacing w:after="0"/>
        <w:rPr>
          <w:rFonts w:eastAsia="Aptos" w:cs="Aptos"/>
          <w:color w:val="000000" w:themeColor="text1"/>
          <w:sz w:val="24"/>
          <w:szCs w:val="24"/>
        </w:rPr>
      </w:pPr>
      <w:r w:rsidRPr="009435A2">
        <w:rPr>
          <w:rFonts w:eastAsia="Aptos" w:cs="Aptos"/>
          <w:b/>
          <w:bCs/>
          <w:color w:val="000000" w:themeColor="text1"/>
          <w:sz w:val="24"/>
          <w:szCs w:val="24"/>
        </w:rPr>
        <w:t xml:space="preserve">Age (select one) </w:t>
      </w:r>
    </w:p>
    <w:p w14:paraId="59DE8ECF" w14:textId="77777777" w:rsidR="00F737D0" w:rsidRPr="009435A2" w:rsidRDefault="00F737D0" w:rsidP="00F737D0">
      <w:pPr>
        <w:pStyle w:val="ListParagraph"/>
        <w:numPr>
          <w:ilvl w:val="0"/>
          <w:numId w:val="14"/>
        </w:numPr>
        <w:spacing w:after="0"/>
        <w:ind w:left="1440"/>
        <w:rPr>
          <w:rFonts w:eastAsia="Aptos" w:cs="Aptos"/>
          <w:color w:val="000000" w:themeColor="text1"/>
          <w:sz w:val="24"/>
          <w:szCs w:val="24"/>
        </w:rPr>
      </w:pPr>
      <w:r w:rsidRPr="009435A2">
        <w:rPr>
          <w:rFonts w:eastAsia="Aptos" w:cs="Aptos"/>
          <w:color w:val="000000" w:themeColor="text1"/>
          <w:sz w:val="24"/>
          <w:szCs w:val="24"/>
        </w:rPr>
        <w:t>20-24 years</w:t>
      </w:r>
    </w:p>
    <w:p w14:paraId="4A1985BF" w14:textId="77777777" w:rsidR="00F737D0" w:rsidRPr="009435A2" w:rsidRDefault="00F737D0" w:rsidP="00F737D0">
      <w:pPr>
        <w:pStyle w:val="ListParagraph"/>
        <w:numPr>
          <w:ilvl w:val="0"/>
          <w:numId w:val="14"/>
        </w:numPr>
        <w:spacing w:after="0"/>
        <w:ind w:left="1440"/>
        <w:rPr>
          <w:rFonts w:eastAsia="Aptos" w:cs="Aptos"/>
          <w:color w:val="000000" w:themeColor="text1"/>
          <w:sz w:val="24"/>
          <w:szCs w:val="24"/>
        </w:rPr>
      </w:pPr>
      <w:r w:rsidRPr="009435A2">
        <w:rPr>
          <w:rFonts w:eastAsia="Aptos" w:cs="Aptos"/>
          <w:color w:val="000000" w:themeColor="text1"/>
          <w:sz w:val="24"/>
          <w:szCs w:val="24"/>
        </w:rPr>
        <w:t>25-29 years</w:t>
      </w:r>
    </w:p>
    <w:p w14:paraId="502CD577" w14:textId="77777777" w:rsidR="00F737D0" w:rsidRPr="009435A2" w:rsidRDefault="00F737D0" w:rsidP="00F737D0">
      <w:pPr>
        <w:pStyle w:val="ListParagraph"/>
        <w:numPr>
          <w:ilvl w:val="0"/>
          <w:numId w:val="14"/>
        </w:numPr>
        <w:spacing w:after="0"/>
        <w:ind w:left="1440"/>
        <w:rPr>
          <w:rFonts w:eastAsia="Aptos" w:cs="Aptos"/>
          <w:color w:val="000000" w:themeColor="text1"/>
          <w:sz w:val="24"/>
          <w:szCs w:val="24"/>
        </w:rPr>
      </w:pPr>
      <w:r w:rsidRPr="009435A2">
        <w:rPr>
          <w:rFonts w:eastAsia="Aptos" w:cs="Aptos"/>
          <w:color w:val="000000" w:themeColor="text1"/>
          <w:sz w:val="24"/>
          <w:szCs w:val="24"/>
        </w:rPr>
        <w:t>30-34 years</w:t>
      </w:r>
    </w:p>
    <w:p w14:paraId="63061157" w14:textId="77777777" w:rsidR="00F737D0" w:rsidRPr="009435A2" w:rsidRDefault="00F737D0" w:rsidP="00F737D0">
      <w:pPr>
        <w:pStyle w:val="ListParagraph"/>
        <w:numPr>
          <w:ilvl w:val="0"/>
          <w:numId w:val="14"/>
        </w:numPr>
        <w:spacing w:after="0"/>
        <w:ind w:left="1440"/>
        <w:rPr>
          <w:rFonts w:eastAsia="Aptos" w:cs="Aptos"/>
          <w:color w:val="000000" w:themeColor="text1"/>
          <w:sz w:val="24"/>
          <w:szCs w:val="24"/>
        </w:rPr>
      </w:pPr>
      <w:r w:rsidRPr="009435A2">
        <w:rPr>
          <w:rFonts w:eastAsia="Aptos" w:cs="Aptos"/>
          <w:color w:val="000000" w:themeColor="text1"/>
          <w:sz w:val="24"/>
          <w:szCs w:val="24"/>
        </w:rPr>
        <w:t>35-39 years</w:t>
      </w:r>
    </w:p>
    <w:p w14:paraId="7AD43202" w14:textId="77777777" w:rsidR="00F737D0" w:rsidRPr="009435A2" w:rsidRDefault="00F737D0" w:rsidP="00F737D0">
      <w:pPr>
        <w:pStyle w:val="ListParagraph"/>
        <w:numPr>
          <w:ilvl w:val="0"/>
          <w:numId w:val="14"/>
        </w:numPr>
        <w:spacing w:after="0"/>
        <w:ind w:left="1440"/>
        <w:rPr>
          <w:rFonts w:eastAsia="Aptos" w:cs="Aptos"/>
          <w:color w:val="000000" w:themeColor="text1"/>
          <w:sz w:val="24"/>
          <w:szCs w:val="24"/>
        </w:rPr>
      </w:pPr>
      <w:r w:rsidRPr="009435A2">
        <w:rPr>
          <w:rFonts w:eastAsia="Aptos" w:cs="Aptos"/>
          <w:color w:val="000000" w:themeColor="text1"/>
          <w:sz w:val="24"/>
          <w:szCs w:val="24"/>
        </w:rPr>
        <w:t>40-44 years</w:t>
      </w:r>
    </w:p>
    <w:p w14:paraId="398F7D26" w14:textId="77777777" w:rsidR="00F737D0" w:rsidRPr="009435A2" w:rsidRDefault="00F737D0" w:rsidP="00F737D0">
      <w:pPr>
        <w:pStyle w:val="ListParagraph"/>
        <w:numPr>
          <w:ilvl w:val="0"/>
          <w:numId w:val="14"/>
        </w:numPr>
        <w:spacing w:after="0"/>
        <w:ind w:left="1440"/>
        <w:rPr>
          <w:rFonts w:eastAsia="Aptos" w:cs="Aptos"/>
          <w:color w:val="000000" w:themeColor="text1"/>
          <w:sz w:val="24"/>
          <w:szCs w:val="24"/>
        </w:rPr>
      </w:pPr>
      <w:r w:rsidRPr="009435A2">
        <w:rPr>
          <w:rFonts w:eastAsia="Aptos" w:cs="Aptos"/>
          <w:color w:val="000000" w:themeColor="text1"/>
          <w:sz w:val="24"/>
          <w:szCs w:val="24"/>
        </w:rPr>
        <w:t>45-49 years</w:t>
      </w:r>
    </w:p>
    <w:p w14:paraId="50C0EF8C" w14:textId="77777777" w:rsidR="00F737D0" w:rsidRPr="009435A2" w:rsidRDefault="00F737D0" w:rsidP="00F737D0">
      <w:pPr>
        <w:pStyle w:val="ListParagraph"/>
        <w:numPr>
          <w:ilvl w:val="0"/>
          <w:numId w:val="14"/>
        </w:numPr>
        <w:spacing w:after="0"/>
        <w:ind w:left="1440"/>
        <w:rPr>
          <w:rFonts w:eastAsia="Aptos" w:cs="Aptos"/>
          <w:color w:val="000000" w:themeColor="text1"/>
          <w:sz w:val="24"/>
          <w:szCs w:val="24"/>
        </w:rPr>
      </w:pPr>
      <w:r w:rsidRPr="009435A2">
        <w:rPr>
          <w:rFonts w:eastAsia="Aptos" w:cs="Aptos"/>
          <w:color w:val="000000" w:themeColor="text1"/>
          <w:sz w:val="24"/>
          <w:szCs w:val="24"/>
        </w:rPr>
        <w:t>50-54 years</w:t>
      </w:r>
    </w:p>
    <w:p w14:paraId="14B2B869" w14:textId="77777777" w:rsidR="00F737D0" w:rsidRPr="009435A2" w:rsidRDefault="00F737D0" w:rsidP="00F737D0">
      <w:pPr>
        <w:pStyle w:val="ListParagraph"/>
        <w:numPr>
          <w:ilvl w:val="0"/>
          <w:numId w:val="14"/>
        </w:numPr>
        <w:spacing w:after="0"/>
        <w:ind w:left="1440"/>
        <w:rPr>
          <w:rFonts w:eastAsia="Aptos" w:cs="Aptos"/>
          <w:color w:val="000000" w:themeColor="text1"/>
          <w:sz w:val="24"/>
          <w:szCs w:val="24"/>
        </w:rPr>
      </w:pPr>
      <w:r w:rsidRPr="009435A2">
        <w:rPr>
          <w:rFonts w:eastAsia="Aptos" w:cs="Aptos"/>
          <w:color w:val="000000" w:themeColor="text1"/>
          <w:sz w:val="24"/>
          <w:szCs w:val="24"/>
        </w:rPr>
        <w:t>55-59 years</w:t>
      </w:r>
    </w:p>
    <w:p w14:paraId="275952DD" w14:textId="77777777" w:rsidR="00F737D0" w:rsidRPr="009435A2" w:rsidRDefault="00F737D0" w:rsidP="00F737D0">
      <w:pPr>
        <w:pStyle w:val="ListParagraph"/>
        <w:numPr>
          <w:ilvl w:val="0"/>
          <w:numId w:val="14"/>
        </w:numPr>
        <w:spacing w:after="0"/>
        <w:ind w:left="1440"/>
        <w:rPr>
          <w:rFonts w:eastAsia="Aptos" w:cs="Aptos"/>
          <w:color w:val="000000" w:themeColor="text1"/>
          <w:sz w:val="24"/>
          <w:szCs w:val="24"/>
        </w:rPr>
      </w:pPr>
      <w:r w:rsidRPr="009435A2">
        <w:rPr>
          <w:rFonts w:eastAsia="Aptos" w:cs="Aptos"/>
          <w:color w:val="000000" w:themeColor="text1"/>
          <w:sz w:val="24"/>
          <w:szCs w:val="24"/>
        </w:rPr>
        <w:t>60-64 years</w:t>
      </w:r>
    </w:p>
    <w:p w14:paraId="28CC9D09" w14:textId="77777777" w:rsidR="00F737D0" w:rsidRPr="009435A2" w:rsidRDefault="00F737D0" w:rsidP="00F737D0">
      <w:pPr>
        <w:pStyle w:val="ListParagraph"/>
        <w:numPr>
          <w:ilvl w:val="0"/>
          <w:numId w:val="14"/>
        </w:numPr>
        <w:spacing w:after="0"/>
        <w:ind w:left="1440"/>
        <w:rPr>
          <w:rFonts w:eastAsia="Aptos" w:cs="Aptos"/>
          <w:color w:val="000000" w:themeColor="text1"/>
          <w:sz w:val="24"/>
          <w:szCs w:val="24"/>
        </w:rPr>
      </w:pPr>
      <w:r w:rsidRPr="009435A2">
        <w:rPr>
          <w:rFonts w:eastAsia="Aptos" w:cs="Aptos"/>
          <w:color w:val="000000" w:themeColor="text1"/>
          <w:sz w:val="24"/>
          <w:szCs w:val="24"/>
        </w:rPr>
        <w:t>65-69 years</w:t>
      </w:r>
    </w:p>
    <w:p w14:paraId="4CB13750" w14:textId="77777777" w:rsidR="00F737D0" w:rsidRPr="009435A2" w:rsidRDefault="00F737D0" w:rsidP="00F737D0">
      <w:pPr>
        <w:pStyle w:val="ListParagraph"/>
        <w:numPr>
          <w:ilvl w:val="0"/>
          <w:numId w:val="14"/>
        </w:numPr>
        <w:spacing w:after="0"/>
        <w:ind w:left="1440"/>
        <w:rPr>
          <w:rFonts w:eastAsia="Aptos" w:cs="Aptos"/>
          <w:color w:val="000000" w:themeColor="text1"/>
          <w:sz w:val="24"/>
          <w:szCs w:val="24"/>
        </w:rPr>
      </w:pPr>
      <w:r w:rsidRPr="009435A2">
        <w:rPr>
          <w:rFonts w:eastAsia="Aptos" w:cs="Aptos"/>
          <w:color w:val="000000" w:themeColor="text1"/>
          <w:sz w:val="24"/>
          <w:szCs w:val="24"/>
        </w:rPr>
        <w:t>70-74 years</w:t>
      </w:r>
    </w:p>
    <w:p w14:paraId="45A3D81F" w14:textId="77777777" w:rsidR="00F737D0" w:rsidRPr="009435A2" w:rsidRDefault="00F737D0" w:rsidP="00F737D0">
      <w:pPr>
        <w:pStyle w:val="ListParagraph"/>
        <w:numPr>
          <w:ilvl w:val="0"/>
          <w:numId w:val="14"/>
        </w:numPr>
        <w:spacing w:after="0"/>
        <w:ind w:left="1440"/>
        <w:rPr>
          <w:rFonts w:eastAsia="Aptos" w:cs="Aptos"/>
          <w:color w:val="000000" w:themeColor="text1"/>
          <w:sz w:val="24"/>
          <w:szCs w:val="24"/>
        </w:rPr>
      </w:pPr>
      <w:r w:rsidRPr="009435A2">
        <w:rPr>
          <w:rFonts w:eastAsia="Aptos" w:cs="Aptos"/>
          <w:color w:val="000000" w:themeColor="text1"/>
          <w:sz w:val="24"/>
          <w:szCs w:val="24"/>
        </w:rPr>
        <w:t>75-79 years</w:t>
      </w:r>
    </w:p>
    <w:p w14:paraId="39A6F1DB" w14:textId="77777777" w:rsidR="00F737D0" w:rsidRPr="009435A2" w:rsidRDefault="00F737D0" w:rsidP="00F737D0">
      <w:pPr>
        <w:pStyle w:val="ListParagraph"/>
        <w:numPr>
          <w:ilvl w:val="0"/>
          <w:numId w:val="14"/>
        </w:numPr>
        <w:spacing w:after="0"/>
        <w:ind w:left="1440"/>
        <w:rPr>
          <w:rFonts w:eastAsia="Aptos" w:cs="Aptos"/>
          <w:color w:val="000000" w:themeColor="text1"/>
          <w:sz w:val="24"/>
          <w:szCs w:val="24"/>
        </w:rPr>
      </w:pPr>
      <w:r w:rsidRPr="009435A2">
        <w:rPr>
          <w:rFonts w:eastAsia="Aptos" w:cs="Aptos"/>
          <w:color w:val="000000" w:themeColor="text1"/>
          <w:sz w:val="24"/>
          <w:szCs w:val="24"/>
        </w:rPr>
        <w:t>80-84 years</w:t>
      </w:r>
    </w:p>
    <w:p w14:paraId="54993B2B" w14:textId="77777777" w:rsidR="00F737D0" w:rsidRPr="009435A2" w:rsidRDefault="00F737D0" w:rsidP="00F737D0">
      <w:pPr>
        <w:pStyle w:val="ListParagraph"/>
        <w:numPr>
          <w:ilvl w:val="0"/>
          <w:numId w:val="14"/>
        </w:numPr>
        <w:spacing w:after="0"/>
        <w:ind w:left="1440"/>
        <w:rPr>
          <w:rFonts w:eastAsia="Aptos" w:cs="Aptos"/>
          <w:color w:val="000000" w:themeColor="text1"/>
          <w:sz w:val="24"/>
          <w:szCs w:val="24"/>
        </w:rPr>
      </w:pPr>
      <w:r w:rsidRPr="009435A2">
        <w:rPr>
          <w:rFonts w:eastAsia="Aptos" w:cs="Aptos"/>
          <w:color w:val="000000" w:themeColor="text1"/>
          <w:sz w:val="24"/>
          <w:szCs w:val="24"/>
        </w:rPr>
        <w:t>85 years and over</w:t>
      </w:r>
    </w:p>
    <w:p w14:paraId="157FCDF2" w14:textId="77777777" w:rsidR="00F737D0" w:rsidRPr="009435A2" w:rsidRDefault="00F737D0" w:rsidP="00F737D0">
      <w:pPr>
        <w:pStyle w:val="ListParagraph"/>
        <w:numPr>
          <w:ilvl w:val="0"/>
          <w:numId w:val="14"/>
        </w:numPr>
        <w:spacing w:after="0"/>
        <w:ind w:left="1440"/>
        <w:rPr>
          <w:rFonts w:eastAsia="Aptos" w:cs="Aptos"/>
          <w:color w:val="000000" w:themeColor="text1"/>
          <w:sz w:val="24"/>
          <w:szCs w:val="24"/>
        </w:rPr>
      </w:pPr>
      <w:r w:rsidRPr="009435A2">
        <w:rPr>
          <w:rFonts w:eastAsia="Aptos" w:cs="Aptos"/>
          <w:color w:val="000000" w:themeColor="text1"/>
          <w:sz w:val="24"/>
          <w:szCs w:val="24"/>
        </w:rPr>
        <w:lastRenderedPageBreak/>
        <w:t>Prefer not to respond</w:t>
      </w:r>
    </w:p>
    <w:p w14:paraId="630C70EA" w14:textId="77777777" w:rsidR="00F737D0" w:rsidRPr="009435A2" w:rsidRDefault="00F737D0" w:rsidP="00F737D0">
      <w:pPr>
        <w:spacing w:after="0"/>
        <w:ind w:left="1440"/>
        <w:rPr>
          <w:rFonts w:eastAsia="Aptos" w:cs="Aptos"/>
          <w:color w:val="000000" w:themeColor="text1"/>
          <w:sz w:val="24"/>
          <w:szCs w:val="24"/>
        </w:rPr>
      </w:pPr>
      <w:r w:rsidRPr="009435A2">
        <w:rPr>
          <w:rFonts w:eastAsia="Aptos" w:cs="Aptos"/>
          <w:b/>
          <w:bCs/>
          <w:color w:val="000000" w:themeColor="text1"/>
          <w:sz w:val="24"/>
          <w:szCs w:val="24"/>
        </w:rPr>
        <w:t xml:space="preserve"> </w:t>
      </w:r>
    </w:p>
    <w:p w14:paraId="6F549D18" w14:textId="77777777" w:rsidR="00F737D0" w:rsidRPr="009435A2" w:rsidRDefault="00F737D0" w:rsidP="00F737D0">
      <w:pPr>
        <w:pStyle w:val="ListParagraph"/>
        <w:numPr>
          <w:ilvl w:val="0"/>
          <w:numId w:val="15"/>
        </w:numPr>
        <w:spacing w:after="0"/>
        <w:rPr>
          <w:rFonts w:eastAsia="Aptos" w:cs="Aptos"/>
          <w:color w:val="000000" w:themeColor="text1"/>
          <w:sz w:val="24"/>
          <w:szCs w:val="24"/>
        </w:rPr>
      </w:pPr>
      <w:r w:rsidRPr="009435A2">
        <w:rPr>
          <w:rFonts w:eastAsia="Aptos" w:cs="Aptos"/>
          <w:b/>
          <w:bCs/>
          <w:color w:val="000000" w:themeColor="text1"/>
          <w:sz w:val="24"/>
          <w:szCs w:val="24"/>
        </w:rPr>
        <w:t xml:space="preserve">Race and Ethnicity (check all that apply) </w:t>
      </w:r>
    </w:p>
    <w:p w14:paraId="1C1B84A0" w14:textId="77777777" w:rsidR="00F737D0" w:rsidRPr="009435A2" w:rsidRDefault="00F737D0" w:rsidP="00F737D0">
      <w:pPr>
        <w:pStyle w:val="ListParagraph"/>
        <w:numPr>
          <w:ilvl w:val="0"/>
          <w:numId w:val="13"/>
        </w:numPr>
        <w:spacing w:after="0"/>
        <w:ind w:left="1440"/>
        <w:rPr>
          <w:rFonts w:eastAsia="Aptos" w:cs="Aptos"/>
          <w:color w:val="000000" w:themeColor="text1"/>
          <w:sz w:val="24"/>
          <w:szCs w:val="24"/>
        </w:rPr>
      </w:pPr>
      <w:r w:rsidRPr="009435A2">
        <w:rPr>
          <w:rFonts w:eastAsia="Aptos" w:cs="Aptos"/>
          <w:color w:val="000000" w:themeColor="text1"/>
          <w:sz w:val="24"/>
          <w:szCs w:val="24"/>
        </w:rPr>
        <w:t>Black/African American/African</w:t>
      </w:r>
    </w:p>
    <w:p w14:paraId="66BBBEF8" w14:textId="77777777" w:rsidR="00F737D0" w:rsidRPr="009435A2" w:rsidRDefault="00F737D0" w:rsidP="00F737D0">
      <w:pPr>
        <w:pStyle w:val="ListParagraph"/>
        <w:numPr>
          <w:ilvl w:val="0"/>
          <w:numId w:val="13"/>
        </w:numPr>
        <w:spacing w:after="0"/>
        <w:ind w:left="1440"/>
        <w:rPr>
          <w:rFonts w:eastAsia="Aptos" w:cs="Aptos"/>
          <w:color w:val="000000" w:themeColor="text1"/>
          <w:sz w:val="24"/>
          <w:szCs w:val="24"/>
        </w:rPr>
      </w:pPr>
      <w:r w:rsidRPr="009435A2">
        <w:rPr>
          <w:rFonts w:eastAsia="Aptos" w:cs="Aptos"/>
          <w:color w:val="000000" w:themeColor="text1"/>
          <w:sz w:val="24"/>
          <w:szCs w:val="24"/>
        </w:rPr>
        <w:t>Asian/Asian American/Pacific Islander</w:t>
      </w:r>
    </w:p>
    <w:p w14:paraId="4B9A2FEC" w14:textId="77777777" w:rsidR="00F737D0" w:rsidRPr="009435A2" w:rsidRDefault="00F737D0" w:rsidP="00F737D0">
      <w:pPr>
        <w:pStyle w:val="ListParagraph"/>
        <w:numPr>
          <w:ilvl w:val="0"/>
          <w:numId w:val="13"/>
        </w:numPr>
        <w:spacing w:after="0"/>
        <w:ind w:left="1440"/>
        <w:rPr>
          <w:rFonts w:eastAsia="Aptos" w:cs="Aptos"/>
          <w:color w:val="000000" w:themeColor="text1"/>
          <w:sz w:val="24"/>
          <w:szCs w:val="24"/>
        </w:rPr>
      </w:pPr>
      <w:r w:rsidRPr="009435A2">
        <w:rPr>
          <w:rFonts w:eastAsia="Aptos" w:cs="Aptos"/>
          <w:color w:val="000000" w:themeColor="text1"/>
          <w:sz w:val="24"/>
          <w:szCs w:val="24"/>
        </w:rPr>
        <w:t>White/Caucasian/European</w:t>
      </w:r>
    </w:p>
    <w:p w14:paraId="752D45ED" w14:textId="77777777" w:rsidR="00F737D0" w:rsidRPr="009435A2" w:rsidRDefault="00F737D0" w:rsidP="00F737D0">
      <w:pPr>
        <w:pStyle w:val="ListParagraph"/>
        <w:numPr>
          <w:ilvl w:val="0"/>
          <w:numId w:val="13"/>
        </w:numPr>
        <w:spacing w:after="0"/>
        <w:ind w:left="1440"/>
        <w:rPr>
          <w:rFonts w:eastAsia="Aptos" w:cs="Aptos"/>
          <w:color w:val="000000" w:themeColor="text1"/>
          <w:sz w:val="24"/>
          <w:szCs w:val="24"/>
        </w:rPr>
      </w:pPr>
      <w:r w:rsidRPr="009435A2">
        <w:rPr>
          <w:rFonts w:eastAsia="Aptos" w:cs="Aptos"/>
          <w:color w:val="000000" w:themeColor="text1"/>
          <w:sz w:val="24"/>
          <w:szCs w:val="24"/>
        </w:rPr>
        <w:t>Latino/Latina/Latinx/Hispanic</w:t>
      </w:r>
    </w:p>
    <w:p w14:paraId="64E08317" w14:textId="77777777" w:rsidR="00F737D0" w:rsidRPr="009435A2" w:rsidRDefault="00F737D0" w:rsidP="00F737D0">
      <w:pPr>
        <w:pStyle w:val="ListParagraph"/>
        <w:numPr>
          <w:ilvl w:val="0"/>
          <w:numId w:val="13"/>
        </w:numPr>
        <w:spacing w:after="0"/>
        <w:ind w:left="1440"/>
        <w:rPr>
          <w:rFonts w:eastAsia="Aptos" w:cs="Aptos"/>
          <w:color w:val="000000" w:themeColor="text1"/>
          <w:sz w:val="24"/>
          <w:szCs w:val="24"/>
        </w:rPr>
      </w:pPr>
      <w:r w:rsidRPr="009435A2">
        <w:rPr>
          <w:rFonts w:eastAsia="Aptos" w:cs="Aptos"/>
          <w:color w:val="000000" w:themeColor="text1"/>
          <w:sz w:val="24"/>
          <w:szCs w:val="24"/>
        </w:rPr>
        <w:t>Native American/American Indian/Indigenous</w:t>
      </w:r>
    </w:p>
    <w:p w14:paraId="1411FC13" w14:textId="77777777" w:rsidR="00F737D0" w:rsidRPr="009435A2" w:rsidRDefault="00F737D0" w:rsidP="00F737D0">
      <w:pPr>
        <w:pStyle w:val="ListParagraph"/>
        <w:numPr>
          <w:ilvl w:val="0"/>
          <w:numId w:val="13"/>
        </w:numPr>
        <w:spacing w:after="0"/>
        <w:ind w:left="1440"/>
        <w:rPr>
          <w:rFonts w:eastAsia="Aptos" w:cs="Aptos"/>
          <w:color w:val="000000" w:themeColor="text1"/>
          <w:sz w:val="24"/>
          <w:szCs w:val="24"/>
        </w:rPr>
      </w:pPr>
      <w:r w:rsidRPr="009435A2">
        <w:rPr>
          <w:rFonts w:eastAsia="Aptos" w:cs="Aptos"/>
          <w:color w:val="000000" w:themeColor="text1"/>
          <w:sz w:val="24"/>
          <w:szCs w:val="24"/>
        </w:rPr>
        <w:t>Other</w:t>
      </w:r>
    </w:p>
    <w:p w14:paraId="11001BE7" w14:textId="77777777" w:rsidR="00F737D0" w:rsidRPr="009435A2" w:rsidRDefault="00F737D0" w:rsidP="00F737D0">
      <w:pPr>
        <w:pStyle w:val="ListParagraph"/>
        <w:numPr>
          <w:ilvl w:val="0"/>
          <w:numId w:val="13"/>
        </w:numPr>
        <w:spacing w:after="0"/>
        <w:ind w:left="1440"/>
        <w:rPr>
          <w:rFonts w:eastAsia="Aptos" w:cs="Aptos"/>
          <w:color w:val="000000" w:themeColor="text1"/>
          <w:sz w:val="24"/>
          <w:szCs w:val="24"/>
        </w:rPr>
      </w:pPr>
      <w:r w:rsidRPr="009435A2">
        <w:rPr>
          <w:rFonts w:eastAsia="Aptos" w:cs="Aptos"/>
          <w:color w:val="000000" w:themeColor="text1"/>
          <w:sz w:val="24"/>
          <w:szCs w:val="24"/>
        </w:rPr>
        <w:t>Don’t Know</w:t>
      </w:r>
    </w:p>
    <w:p w14:paraId="4C3B2CD5" w14:textId="77777777" w:rsidR="00F737D0" w:rsidRPr="009435A2" w:rsidRDefault="00F737D0" w:rsidP="00F737D0">
      <w:pPr>
        <w:pStyle w:val="ListParagraph"/>
        <w:numPr>
          <w:ilvl w:val="0"/>
          <w:numId w:val="13"/>
        </w:numPr>
        <w:spacing w:after="0"/>
        <w:ind w:left="1440"/>
        <w:rPr>
          <w:rFonts w:eastAsia="Aptos" w:cs="Aptos"/>
          <w:color w:val="000000" w:themeColor="text1"/>
          <w:sz w:val="24"/>
          <w:szCs w:val="24"/>
        </w:rPr>
      </w:pPr>
      <w:r w:rsidRPr="009435A2">
        <w:rPr>
          <w:rFonts w:eastAsia="Aptos" w:cs="Aptos"/>
          <w:color w:val="000000" w:themeColor="text1"/>
          <w:sz w:val="24"/>
          <w:szCs w:val="24"/>
        </w:rPr>
        <w:t>Prefer not to respond</w:t>
      </w:r>
    </w:p>
    <w:p w14:paraId="1533BEE6" w14:textId="77777777" w:rsidR="00F737D0" w:rsidRPr="009435A2" w:rsidRDefault="00F737D0" w:rsidP="00F737D0">
      <w:pPr>
        <w:spacing w:after="0"/>
        <w:ind w:left="720"/>
        <w:rPr>
          <w:rFonts w:eastAsia="Aptos" w:cs="Aptos"/>
          <w:color w:val="000000" w:themeColor="text1"/>
          <w:sz w:val="24"/>
          <w:szCs w:val="24"/>
        </w:rPr>
      </w:pPr>
      <w:r w:rsidRPr="009435A2">
        <w:rPr>
          <w:rFonts w:eastAsia="Aptos" w:cs="Aptos"/>
          <w:b/>
          <w:bCs/>
          <w:color w:val="000000" w:themeColor="text1"/>
          <w:sz w:val="24"/>
          <w:szCs w:val="24"/>
        </w:rPr>
        <w:t xml:space="preserve"> </w:t>
      </w:r>
    </w:p>
    <w:p w14:paraId="7D2F3705" w14:textId="77777777" w:rsidR="00F737D0" w:rsidRPr="009435A2" w:rsidRDefault="00F737D0" w:rsidP="00F737D0">
      <w:pPr>
        <w:spacing w:line="257" w:lineRule="auto"/>
        <w:rPr>
          <w:rFonts w:eastAsia="Aptos" w:cs="Aptos"/>
          <w:color w:val="000000" w:themeColor="text1"/>
          <w:sz w:val="24"/>
          <w:szCs w:val="24"/>
        </w:rPr>
      </w:pPr>
      <w:r w:rsidRPr="009435A2">
        <w:rPr>
          <w:rFonts w:eastAsia="Aptos" w:cs="Aptos"/>
          <w:b/>
          <w:bCs/>
          <w:color w:val="000000" w:themeColor="text1"/>
          <w:sz w:val="24"/>
          <w:szCs w:val="24"/>
        </w:rPr>
        <w:t xml:space="preserve">Other (Race and Ethnicity): </w:t>
      </w:r>
      <w:r w:rsidRPr="009435A2">
        <w:rPr>
          <w:rFonts w:eastAsia="Aptos" w:cs="Aptos"/>
          <w:color w:val="000000" w:themeColor="text1"/>
          <w:sz w:val="24"/>
          <w:szCs w:val="24"/>
        </w:rPr>
        <w:t xml:space="preserve"> </w:t>
      </w:r>
    </w:p>
    <w:p w14:paraId="175EC73C" w14:textId="77777777" w:rsidR="00F737D0" w:rsidRPr="009435A2" w:rsidRDefault="00F737D0" w:rsidP="00F737D0">
      <w:pPr>
        <w:spacing w:after="0"/>
        <w:ind w:left="720"/>
        <w:rPr>
          <w:rFonts w:eastAsia="Aptos" w:cs="Aptos"/>
          <w:color w:val="000000" w:themeColor="text1"/>
          <w:sz w:val="24"/>
          <w:szCs w:val="24"/>
        </w:rPr>
      </w:pPr>
      <w:r w:rsidRPr="009435A2">
        <w:rPr>
          <w:rFonts w:eastAsia="Aptos" w:cs="Aptos"/>
          <w:b/>
          <w:bCs/>
          <w:color w:val="000000" w:themeColor="text1"/>
          <w:sz w:val="24"/>
          <w:szCs w:val="24"/>
        </w:rPr>
        <w:t xml:space="preserve"> </w:t>
      </w:r>
    </w:p>
    <w:p w14:paraId="2A0E0B8F" w14:textId="77777777" w:rsidR="00F737D0" w:rsidRPr="009435A2" w:rsidRDefault="00F737D0" w:rsidP="00F737D0">
      <w:pPr>
        <w:pStyle w:val="ListParagraph"/>
        <w:numPr>
          <w:ilvl w:val="0"/>
          <w:numId w:val="15"/>
        </w:numPr>
        <w:spacing w:after="0"/>
        <w:rPr>
          <w:rFonts w:eastAsia="Aptos" w:cs="Aptos"/>
          <w:color w:val="000000" w:themeColor="text1"/>
          <w:sz w:val="24"/>
          <w:szCs w:val="24"/>
        </w:rPr>
      </w:pPr>
      <w:r w:rsidRPr="009435A2">
        <w:rPr>
          <w:rFonts w:eastAsia="Aptos" w:cs="Aptos"/>
          <w:b/>
          <w:bCs/>
          <w:color w:val="000000" w:themeColor="text1"/>
          <w:sz w:val="24"/>
          <w:szCs w:val="24"/>
        </w:rPr>
        <w:t>Gender Identity (select one)</w:t>
      </w:r>
    </w:p>
    <w:p w14:paraId="77DE40B7" w14:textId="77777777" w:rsidR="00F737D0" w:rsidRPr="009435A2" w:rsidRDefault="00F737D0" w:rsidP="00F737D0">
      <w:pPr>
        <w:pStyle w:val="ListParagraph"/>
        <w:numPr>
          <w:ilvl w:val="0"/>
          <w:numId w:val="12"/>
        </w:numPr>
        <w:spacing w:after="0"/>
        <w:ind w:left="1440"/>
        <w:rPr>
          <w:rFonts w:eastAsia="Aptos" w:cs="Aptos"/>
          <w:color w:val="000000" w:themeColor="text1"/>
          <w:sz w:val="24"/>
          <w:szCs w:val="24"/>
        </w:rPr>
      </w:pPr>
      <w:r w:rsidRPr="009435A2">
        <w:rPr>
          <w:rFonts w:eastAsia="Aptos" w:cs="Aptos"/>
          <w:color w:val="000000" w:themeColor="text1"/>
          <w:sz w:val="24"/>
          <w:szCs w:val="24"/>
        </w:rPr>
        <w:t>Female</w:t>
      </w:r>
    </w:p>
    <w:p w14:paraId="2465AF88" w14:textId="77777777" w:rsidR="00F737D0" w:rsidRPr="009435A2" w:rsidRDefault="00F737D0" w:rsidP="00F737D0">
      <w:pPr>
        <w:pStyle w:val="ListParagraph"/>
        <w:numPr>
          <w:ilvl w:val="0"/>
          <w:numId w:val="12"/>
        </w:numPr>
        <w:spacing w:after="0"/>
        <w:ind w:left="1440"/>
        <w:rPr>
          <w:rFonts w:eastAsia="Aptos" w:cs="Aptos"/>
          <w:color w:val="000000" w:themeColor="text1"/>
          <w:sz w:val="24"/>
          <w:szCs w:val="24"/>
        </w:rPr>
      </w:pPr>
      <w:r w:rsidRPr="009435A2">
        <w:rPr>
          <w:rFonts w:eastAsia="Aptos" w:cs="Aptos"/>
          <w:color w:val="000000" w:themeColor="text1"/>
          <w:sz w:val="24"/>
          <w:szCs w:val="24"/>
        </w:rPr>
        <w:t>Male</w:t>
      </w:r>
    </w:p>
    <w:p w14:paraId="6C0BC267" w14:textId="77777777" w:rsidR="00F737D0" w:rsidRPr="009435A2" w:rsidRDefault="00F737D0" w:rsidP="00F737D0">
      <w:pPr>
        <w:pStyle w:val="ListParagraph"/>
        <w:numPr>
          <w:ilvl w:val="0"/>
          <w:numId w:val="12"/>
        </w:numPr>
        <w:spacing w:after="0"/>
        <w:ind w:left="1440"/>
        <w:rPr>
          <w:rFonts w:eastAsia="Aptos" w:cs="Aptos"/>
          <w:color w:val="000000" w:themeColor="text1"/>
          <w:sz w:val="24"/>
          <w:szCs w:val="24"/>
        </w:rPr>
      </w:pPr>
      <w:r w:rsidRPr="009435A2">
        <w:rPr>
          <w:rFonts w:eastAsia="Aptos" w:cs="Aptos"/>
          <w:color w:val="000000" w:themeColor="text1"/>
          <w:sz w:val="24"/>
          <w:szCs w:val="24"/>
        </w:rPr>
        <w:t>Non-binary</w:t>
      </w:r>
    </w:p>
    <w:p w14:paraId="1A2DECFF" w14:textId="77777777" w:rsidR="00F737D0" w:rsidRPr="009435A2" w:rsidRDefault="00F737D0" w:rsidP="00F737D0">
      <w:pPr>
        <w:pStyle w:val="ListParagraph"/>
        <w:numPr>
          <w:ilvl w:val="0"/>
          <w:numId w:val="12"/>
        </w:numPr>
        <w:spacing w:after="0"/>
        <w:ind w:left="1440"/>
        <w:rPr>
          <w:rFonts w:eastAsia="Aptos" w:cs="Aptos"/>
          <w:color w:val="000000" w:themeColor="text1"/>
          <w:sz w:val="24"/>
          <w:szCs w:val="24"/>
        </w:rPr>
      </w:pPr>
      <w:r w:rsidRPr="009435A2">
        <w:rPr>
          <w:rFonts w:eastAsia="Aptos" w:cs="Aptos"/>
          <w:color w:val="000000" w:themeColor="text1"/>
          <w:sz w:val="24"/>
          <w:szCs w:val="24"/>
        </w:rPr>
        <w:t>Transgender</w:t>
      </w:r>
    </w:p>
    <w:p w14:paraId="6EE9A49D" w14:textId="77777777" w:rsidR="00F737D0" w:rsidRPr="009435A2" w:rsidRDefault="00F737D0" w:rsidP="00F737D0">
      <w:pPr>
        <w:pStyle w:val="ListParagraph"/>
        <w:numPr>
          <w:ilvl w:val="0"/>
          <w:numId w:val="12"/>
        </w:numPr>
        <w:spacing w:after="0"/>
        <w:ind w:left="1440"/>
        <w:rPr>
          <w:rFonts w:eastAsia="Aptos" w:cs="Aptos"/>
          <w:color w:val="000000" w:themeColor="text1"/>
          <w:sz w:val="24"/>
          <w:szCs w:val="24"/>
        </w:rPr>
      </w:pPr>
      <w:r w:rsidRPr="009435A2">
        <w:rPr>
          <w:rFonts w:eastAsia="Aptos" w:cs="Aptos"/>
          <w:color w:val="000000" w:themeColor="text1"/>
          <w:sz w:val="24"/>
          <w:szCs w:val="24"/>
        </w:rPr>
        <w:t>Agender/Gender-Neutral</w:t>
      </w:r>
    </w:p>
    <w:p w14:paraId="145CFACC" w14:textId="77777777" w:rsidR="00F737D0" w:rsidRPr="009435A2" w:rsidRDefault="00F737D0" w:rsidP="00F737D0">
      <w:pPr>
        <w:pStyle w:val="ListParagraph"/>
        <w:numPr>
          <w:ilvl w:val="0"/>
          <w:numId w:val="12"/>
        </w:numPr>
        <w:spacing w:after="0"/>
        <w:ind w:left="1440"/>
        <w:rPr>
          <w:rFonts w:eastAsia="Aptos" w:cs="Aptos"/>
          <w:color w:val="000000" w:themeColor="text1"/>
          <w:sz w:val="24"/>
          <w:szCs w:val="24"/>
        </w:rPr>
      </w:pPr>
      <w:r w:rsidRPr="009435A2">
        <w:rPr>
          <w:rFonts w:eastAsia="Aptos" w:cs="Aptos"/>
          <w:color w:val="000000" w:themeColor="text1"/>
          <w:sz w:val="24"/>
          <w:szCs w:val="24"/>
        </w:rPr>
        <w:t>Don’t Know</w:t>
      </w:r>
    </w:p>
    <w:p w14:paraId="4E0E1CFB" w14:textId="77777777" w:rsidR="00F737D0" w:rsidRPr="009435A2" w:rsidRDefault="00F737D0" w:rsidP="00F737D0">
      <w:pPr>
        <w:pStyle w:val="ListParagraph"/>
        <w:numPr>
          <w:ilvl w:val="0"/>
          <w:numId w:val="12"/>
        </w:numPr>
        <w:spacing w:after="0"/>
        <w:ind w:left="1440"/>
        <w:rPr>
          <w:rFonts w:eastAsia="Aptos" w:cs="Aptos"/>
          <w:color w:val="000000" w:themeColor="text1"/>
          <w:sz w:val="24"/>
          <w:szCs w:val="24"/>
        </w:rPr>
      </w:pPr>
      <w:r w:rsidRPr="009435A2">
        <w:rPr>
          <w:rFonts w:eastAsia="Aptos" w:cs="Aptos"/>
          <w:color w:val="000000" w:themeColor="text1"/>
          <w:sz w:val="24"/>
          <w:szCs w:val="24"/>
        </w:rPr>
        <w:t>Prefer not to respond</w:t>
      </w:r>
    </w:p>
    <w:p w14:paraId="0E7A9DDB" w14:textId="77777777" w:rsidR="00F737D0" w:rsidRPr="009435A2" w:rsidRDefault="00F737D0" w:rsidP="00F737D0">
      <w:pPr>
        <w:spacing w:after="0"/>
        <w:ind w:left="720"/>
        <w:rPr>
          <w:rFonts w:eastAsia="Aptos" w:cs="Aptos"/>
          <w:color w:val="000000" w:themeColor="text1"/>
          <w:sz w:val="24"/>
          <w:szCs w:val="24"/>
        </w:rPr>
      </w:pPr>
      <w:r w:rsidRPr="009435A2">
        <w:rPr>
          <w:rFonts w:eastAsia="Aptos" w:cs="Aptos"/>
          <w:b/>
          <w:bCs/>
          <w:color w:val="000000" w:themeColor="text1"/>
          <w:sz w:val="24"/>
          <w:szCs w:val="24"/>
        </w:rPr>
        <w:t xml:space="preserve"> </w:t>
      </w:r>
    </w:p>
    <w:p w14:paraId="110697C7" w14:textId="77777777" w:rsidR="00F737D0" w:rsidRPr="009435A2" w:rsidRDefault="00F737D0" w:rsidP="00F737D0">
      <w:pPr>
        <w:spacing w:after="0"/>
        <w:ind w:left="720"/>
        <w:rPr>
          <w:rFonts w:eastAsia="Aptos" w:cs="Aptos"/>
          <w:color w:val="000000" w:themeColor="text1"/>
          <w:sz w:val="24"/>
          <w:szCs w:val="24"/>
        </w:rPr>
      </w:pPr>
      <w:r w:rsidRPr="009435A2">
        <w:rPr>
          <w:rFonts w:eastAsia="Aptos" w:cs="Aptos"/>
          <w:b/>
          <w:bCs/>
          <w:color w:val="000000" w:themeColor="text1"/>
          <w:sz w:val="24"/>
          <w:szCs w:val="24"/>
        </w:rPr>
        <w:t xml:space="preserve"> </w:t>
      </w:r>
    </w:p>
    <w:p w14:paraId="44F97021" w14:textId="77777777" w:rsidR="00F737D0" w:rsidRPr="009435A2" w:rsidRDefault="00F737D0" w:rsidP="00F737D0">
      <w:pPr>
        <w:spacing w:after="0"/>
        <w:ind w:left="720"/>
        <w:rPr>
          <w:rFonts w:eastAsia="Aptos" w:cs="Aptos"/>
          <w:color w:val="000000" w:themeColor="text1"/>
          <w:sz w:val="24"/>
          <w:szCs w:val="24"/>
        </w:rPr>
      </w:pPr>
      <w:r w:rsidRPr="009435A2">
        <w:rPr>
          <w:rFonts w:eastAsia="Aptos" w:cs="Aptos"/>
          <w:b/>
          <w:bCs/>
          <w:color w:val="000000" w:themeColor="text1"/>
          <w:sz w:val="24"/>
          <w:szCs w:val="24"/>
        </w:rPr>
        <w:t xml:space="preserve">Other (Gender Identity): </w:t>
      </w:r>
      <w:r w:rsidRPr="009435A2">
        <w:rPr>
          <w:rFonts w:eastAsia="Aptos" w:cs="Aptos"/>
          <w:color w:val="000000" w:themeColor="text1"/>
          <w:sz w:val="24"/>
          <w:szCs w:val="24"/>
        </w:rPr>
        <w:t xml:space="preserve"> </w:t>
      </w:r>
    </w:p>
    <w:p w14:paraId="304F7CBA" w14:textId="77777777" w:rsidR="00F737D0" w:rsidRPr="009435A2" w:rsidRDefault="00F737D0" w:rsidP="00F737D0">
      <w:pPr>
        <w:spacing w:after="0"/>
        <w:ind w:left="720"/>
        <w:rPr>
          <w:rFonts w:eastAsia="Aptos" w:cs="Aptos"/>
          <w:color w:val="000000" w:themeColor="text1"/>
          <w:sz w:val="24"/>
          <w:szCs w:val="24"/>
        </w:rPr>
      </w:pPr>
      <w:r w:rsidRPr="009435A2">
        <w:rPr>
          <w:rFonts w:eastAsia="Aptos" w:cs="Aptos"/>
          <w:b/>
          <w:bCs/>
          <w:color w:val="000000" w:themeColor="text1"/>
          <w:sz w:val="24"/>
          <w:szCs w:val="24"/>
        </w:rPr>
        <w:t xml:space="preserve"> </w:t>
      </w:r>
    </w:p>
    <w:p w14:paraId="7470C422" w14:textId="77777777" w:rsidR="00F737D0" w:rsidRPr="009435A2" w:rsidRDefault="00F737D0" w:rsidP="00F737D0">
      <w:pPr>
        <w:pStyle w:val="ListParagraph"/>
        <w:numPr>
          <w:ilvl w:val="0"/>
          <w:numId w:val="15"/>
        </w:numPr>
        <w:spacing w:after="0"/>
        <w:rPr>
          <w:rFonts w:eastAsia="Aptos" w:cs="Aptos"/>
          <w:color w:val="000000" w:themeColor="text1"/>
          <w:sz w:val="24"/>
          <w:szCs w:val="24"/>
        </w:rPr>
      </w:pPr>
      <w:r w:rsidRPr="009435A2">
        <w:rPr>
          <w:rFonts w:eastAsia="Aptos" w:cs="Aptos"/>
          <w:b/>
          <w:bCs/>
          <w:color w:val="000000" w:themeColor="text1"/>
          <w:sz w:val="24"/>
          <w:szCs w:val="24"/>
        </w:rPr>
        <w:t xml:space="preserve">Disability (select one) </w:t>
      </w:r>
    </w:p>
    <w:p w14:paraId="25214104" w14:textId="77777777" w:rsidR="00F737D0" w:rsidRPr="009435A2" w:rsidRDefault="00F737D0" w:rsidP="00F737D0">
      <w:pPr>
        <w:pStyle w:val="ListParagraph"/>
        <w:numPr>
          <w:ilvl w:val="0"/>
          <w:numId w:val="11"/>
        </w:numPr>
        <w:spacing w:after="0"/>
        <w:ind w:left="1440"/>
        <w:rPr>
          <w:rFonts w:eastAsia="Aptos" w:cs="Aptos"/>
          <w:color w:val="000000" w:themeColor="text1"/>
          <w:sz w:val="24"/>
          <w:szCs w:val="24"/>
        </w:rPr>
      </w:pPr>
      <w:r w:rsidRPr="009435A2">
        <w:rPr>
          <w:rFonts w:eastAsia="Aptos" w:cs="Aptos"/>
          <w:color w:val="000000" w:themeColor="text1"/>
          <w:sz w:val="24"/>
          <w:szCs w:val="24"/>
        </w:rPr>
        <w:t>Person with a disability</w:t>
      </w:r>
    </w:p>
    <w:p w14:paraId="07C80941" w14:textId="77777777" w:rsidR="00F737D0" w:rsidRPr="009435A2" w:rsidRDefault="00F737D0" w:rsidP="00F737D0">
      <w:pPr>
        <w:pStyle w:val="ListParagraph"/>
        <w:numPr>
          <w:ilvl w:val="0"/>
          <w:numId w:val="11"/>
        </w:numPr>
        <w:spacing w:after="0"/>
        <w:ind w:left="1440"/>
        <w:rPr>
          <w:rFonts w:eastAsia="Aptos" w:cs="Aptos"/>
          <w:color w:val="000000" w:themeColor="text1"/>
          <w:sz w:val="24"/>
          <w:szCs w:val="24"/>
        </w:rPr>
      </w:pPr>
      <w:r w:rsidRPr="009435A2">
        <w:rPr>
          <w:rFonts w:eastAsia="Aptos" w:cs="Aptos"/>
          <w:color w:val="000000" w:themeColor="text1"/>
          <w:sz w:val="24"/>
          <w:szCs w:val="24"/>
        </w:rPr>
        <w:t>Person without a disability</w:t>
      </w:r>
    </w:p>
    <w:p w14:paraId="2017AB14" w14:textId="77777777" w:rsidR="00F737D0" w:rsidRPr="009435A2" w:rsidRDefault="00F737D0" w:rsidP="00F737D0">
      <w:pPr>
        <w:pStyle w:val="ListParagraph"/>
        <w:numPr>
          <w:ilvl w:val="0"/>
          <w:numId w:val="11"/>
        </w:numPr>
        <w:spacing w:after="0"/>
        <w:ind w:left="1440"/>
        <w:rPr>
          <w:rFonts w:eastAsia="Aptos" w:cs="Aptos"/>
          <w:color w:val="000000" w:themeColor="text1"/>
          <w:sz w:val="24"/>
          <w:szCs w:val="24"/>
        </w:rPr>
      </w:pPr>
      <w:r w:rsidRPr="009435A2">
        <w:rPr>
          <w:rFonts w:eastAsia="Aptos" w:cs="Aptos"/>
          <w:color w:val="000000" w:themeColor="text1"/>
          <w:sz w:val="24"/>
          <w:szCs w:val="24"/>
        </w:rPr>
        <w:t>Don’t Know</w:t>
      </w:r>
    </w:p>
    <w:p w14:paraId="1553FD0C" w14:textId="1CA2E957" w:rsidR="0024139D" w:rsidRPr="009435A2" w:rsidRDefault="00F737D0" w:rsidP="00BC6167">
      <w:pPr>
        <w:pStyle w:val="ListParagraph"/>
        <w:numPr>
          <w:ilvl w:val="0"/>
          <w:numId w:val="11"/>
        </w:numPr>
        <w:spacing w:after="0"/>
        <w:ind w:left="1440"/>
        <w:rPr>
          <w:rFonts w:eastAsia="Aptos" w:cs="Aptos"/>
          <w:color w:val="000000" w:themeColor="text1"/>
          <w:sz w:val="24"/>
          <w:szCs w:val="24"/>
        </w:rPr>
      </w:pPr>
      <w:r w:rsidRPr="009435A2">
        <w:rPr>
          <w:rFonts w:eastAsia="Aptos" w:cs="Aptos"/>
          <w:color w:val="000000" w:themeColor="text1"/>
          <w:sz w:val="24"/>
          <w:szCs w:val="24"/>
        </w:rPr>
        <w:t>Prefer not to respond</w:t>
      </w:r>
      <w:bookmarkEnd w:id="4"/>
    </w:p>
    <w:sectPr w:rsidR="0024139D" w:rsidRPr="009435A2" w:rsidSect="0024139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quot;Courier New&quot;">
    <w:altName w:val="Cambria"/>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A5EC8"/>
    <w:multiLevelType w:val="hybridMultilevel"/>
    <w:tmpl w:val="CF1E3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7838B4"/>
    <w:multiLevelType w:val="hybridMultilevel"/>
    <w:tmpl w:val="194CD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901E6E"/>
    <w:multiLevelType w:val="hybridMultilevel"/>
    <w:tmpl w:val="478C383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DD9627C"/>
    <w:multiLevelType w:val="hybridMultilevel"/>
    <w:tmpl w:val="D052925A"/>
    <w:lvl w:ilvl="0" w:tplc="0409000F">
      <w:start w:val="1"/>
      <w:numFmt w:val="decimal"/>
      <w:lvlText w:val="%1."/>
      <w:lvlJc w:val="left"/>
      <w:pPr>
        <w:ind w:left="45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0D85214"/>
    <w:multiLevelType w:val="hybridMultilevel"/>
    <w:tmpl w:val="1ACEB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AE01E9"/>
    <w:multiLevelType w:val="hybridMultilevel"/>
    <w:tmpl w:val="BFF4A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D03D36"/>
    <w:multiLevelType w:val="hybridMultilevel"/>
    <w:tmpl w:val="85EE5FBC"/>
    <w:lvl w:ilvl="0" w:tplc="066CA590">
      <w:start w:val="1"/>
      <w:numFmt w:val="decimal"/>
      <w:lvlText w:val="%1."/>
      <w:lvlJc w:val="left"/>
      <w:pPr>
        <w:ind w:left="720" w:hanging="360"/>
      </w:pPr>
      <w:rPr>
        <w:rFonts w:ascii="Aptos" w:hAnsi="Aptos" w:hint="default"/>
      </w:rPr>
    </w:lvl>
    <w:lvl w:ilvl="1" w:tplc="0BA06D78">
      <w:start w:val="1"/>
      <w:numFmt w:val="lowerLetter"/>
      <w:lvlText w:val="%2."/>
      <w:lvlJc w:val="left"/>
      <w:pPr>
        <w:ind w:left="1440" w:hanging="360"/>
      </w:pPr>
    </w:lvl>
    <w:lvl w:ilvl="2" w:tplc="0E7CF11E">
      <w:start w:val="1"/>
      <w:numFmt w:val="lowerRoman"/>
      <w:lvlText w:val="%3."/>
      <w:lvlJc w:val="right"/>
      <w:pPr>
        <w:ind w:left="2160" w:hanging="180"/>
      </w:pPr>
    </w:lvl>
    <w:lvl w:ilvl="3" w:tplc="91F4ADA4">
      <w:start w:val="1"/>
      <w:numFmt w:val="decimal"/>
      <w:lvlText w:val="%4."/>
      <w:lvlJc w:val="left"/>
      <w:pPr>
        <w:ind w:left="2880" w:hanging="360"/>
      </w:pPr>
    </w:lvl>
    <w:lvl w:ilvl="4" w:tplc="13CE0C90">
      <w:start w:val="1"/>
      <w:numFmt w:val="lowerLetter"/>
      <w:lvlText w:val="%5."/>
      <w:lvlJc w:val="left"/>
      <w:pPr>
        <w:ind w:left="3600" w:hanging="360"/>
      </w:pPr>
    </w:lvl>
    <w:lvl w:ilvl="5" w:tplc="6F6ACF88">
      <w:start w:val="1"/>
      <w:numFmt w:val="lowerRoman"/>
      <w:lvlText w:val="%6."/>
      <w:lvlJc w:val="right"/>
      <w:pPr>
        <w:ind w:left="4320" w:hanging="180"/>
      </w:pPr>
    </w:lvl>
    <w:lvl w:ilvl="6" w:tplc="40A2E16C">
      <w:start w:val="1"/>
      <w:numFmt w:val="decimal"/>
      <w:lvlText w:val="%7."/>
      <w:lvlJc w:val="left"/>
      <w:pPr>
        <w:ind w:left="5040" w:hanging="360"/>
      </w:pPr>
    </w:lvl>
    <w:lvl w:ilvl="7" w:tplc="8B4C69B0">
      <w:start w:val="1"/>
      <w:numFmt w:val="lowerLetter"/>
      <w:lvlText w:val="%8."/>
      <w:lvlJc w:val="left"/>
      <w:pPr>
        <w:ind w:left="5760" w:hanging="360"/>
      </w:pPr>
    </w:lvl>
    <w:lvl w:ilvl="8" w:tplc="DB3065A2">
      <w:start w:val="1"/>
      <w:numFmt w:val="lowerRoman"/>
      <w:lvlText w:val="%9."/>
      <w:lvlJc w:val="right"/>
      <w:pPr>
        <w:ind w:left="6480" w:hanging="180"/>
      </w:pPr>
    </w:lvl>
  </w:abstractNum>
  <w:abstractNum w:abstractNumId="7" w15:restartNumberingAfterBreak="0">
    <w:nsid w:val="178F7F95"/>
    <w:multiLevelType w:val="hybridMultilevel"/>
    <w:tmpl w:val="74102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7A359A"/>
    <w:multiLevelType w:val="hybridMultilevel"/>
    <w:tmpl w:val="323A5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D6764B"/>
    <w:multiLevelType w:val="hybridMultilevel"/>
    <w:tmpl w:val="E5DA59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784508"/>
    <w:multiLevelType w:val="hybridMultilevel"/>
    <w:tmpl w:val="2D30E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256606"/>
    <w:multiLevelType w:val="hybridMultilevel"/>
    <w:tmpl w:val="0D445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096083"/>
    <w:multiLevelType w:val="hybridMultilevel"/>
    <w:tmpl w:val="752472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2F958F6"/>
    <w:multiLevelType w:val="hybridMultilevel"/>
    <w:tmpl w:val="FF6438CC"/>
    <w:lvl w:ilvl="0" w:tplc="70328AFA">
      <w:start w:val="1"/>
      <w:numFmt w:val="bullet"/>
      <w:lvlText w:val="o"/>
      <w:lvlJc w:val="left"/>
      <w:pPr>
        <w:ind w:left="720" w:hanging="360"/>
      </w:pPr>
      <w:rPr>
        <w:rFonts w:ascii="Courier New" w:hAnsi="Courier New" w:hint="default"/>
      </w:rPr>
    </w:lvl>
    <w:lvl w:ilvl="1" w:tplc="4224D58C">
      <w:start w:val="1"/>
      <w:numFmt w:val="bullet"/>
      <w:lvlText w:val="o"/>
      <w:lvlJc w:val="left"/>
      <w:pPr>
        <w:ind w:left="1440" w:hanging="360"/>
      </w:pPr>
      <w:rPr>
        <w:rFonts w:ascii="Courier New" w:hAnsi="Courier New" w:hint="default"/>
      </w:rPr>
    </w:lvl>
    <w:lvl w:ilvl="2" w:tplc="001EDDFE">
      <w:start w:val="1"/>
      <w:numFmt w:val="bullet"/>
      <w:lvlText w:val=""/>
      <w:lvlJc w:val="left"/>
      <w:pPr>
        <w:ind w:left="2160" w:hanging="360"/>
      </w:pPr>
      <w:rPr>
        <w:rFonts w:ascii="Wingdings" w:hAnsi="Wingdings" w:hint="default"/>
      </w:rPr>
    </w:lvl>
    <w:lvl w:ilvl="3" w:tplc="E820D542">
      <w:start w:val="1"/>
      <w:numFmt w:val="bullet"/>
      <w:lvlText w:val=""/>
      <w:lvlJc w:val="left"/>
      <w:pPr>
        <w:ind w:left="2880" w:hanging="360"/>
      </w:pPr>
      <w:rPr>
        <w:rFonts w:ascii="Symbol" w:hAnsi="Symbol" w:hint="default"/>
      </w:rPr>
    </w:lvl>
    <w:lvl w:ilvl="4" w:tplc="E256944E">
      <w:start w:val="1"/>
      <w:numFmt w:val="bullet"/>
      <w:lvlText w:val="o"/>
      <w:lvlJc w:val="left"/>
      <w:pPr>
        <w:ind w:left="3600" w:hanging="360"/>
      </w:pPr>
      <w:rPr>
        <w:rFonts w:ascii="Courier New" w:hAnsi="Courier New" w:hint="default"/>
      </w:rPr>
    </w:lvl>
    <w:lvl w:ilvl="5" w:tplc="E0409C8A">
      <w:start w:val="1"/>
      <w:numFmt w:val="bullet"/>
      <w:lvlText w:val=""/>
      <w:lvlJc w:val="left"/>
      <w:pPr>
        <w:ind w:left="4320" w:hanging="360"/>
      </w:pPr>
      <w:rPr>
        <w:rFonts w:ascii="Wingdings" w:hAnsi="Wingdings" w:hint="default"/>
      </w:rPr>
    </w:lvl>
    <w:lvl w:ilvl="6" w:tplc="D98ED6EA">
      <w:start w:val="1"/>
      <w:numFmt w:val="bullet"/>
      <w:lvlText w:val=""/>
      <w:lvlJc w:val="left"/>
      <w:pPr>
        <w:ind w:left="5040" w:hanging="360"/>
      </w:pPr>
      <w:rPr>
        <w:rFonts w:ascii="Symbol" w:hAnsi="Symbol" w:hint="default"/>
      </w:rPr>
    </w:lvl>
    <w:lvl w:ilvl="7" w:tplc="5F0A71DC">
      <w:start w:val="1"/>
      <w:numFmt w:val="bullet"/>
      <w:lvlText w:val="o"/>
      <w:lvlJc w:val="left"/>
      <w:pPr>
        <w:ind w:left="5760" w:hanging="360"/>
      </w:pPr>
      <w:rPr>
        <w:rFonts w:ascii="Courier New" w:hAnsi="Courier New" w:hint="default"/>
      </w:rPr>
    </w:lvl>
    <w:lvl w:ilvl="8" w:tplc="7FC298C0">
      <w:start w:val="1"/>
      <w:numFmt w:val="bullet"/>
      <w:lvlText w:val=""/>
      <w:lvlJc w:val="left"/>
      <w:pPr>
        <w:ind w:left="6480" w:hanging="360"/>
      </w:pPr>
      <w:rPr>
        <w:rFonts w:ascii="Wingdings" w:hAnsi="Wingdings" w:hint="default"/>
      </w:rPr>
    </w:lvl>
  </w:abstractNum>
  <w:abstractNum w:abstractNumId="14" w15:restartNumberingAfterBreak="0">
    <w:nsid w:val="45627213"/>
    <w:multiLevelType w:val="multilevel"/>
    <w:tmpl w:val="18605FE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4CCFC954"/>
    <w:multiLevelType w:val="hybridMultilevel"/>
    <w:tmpl w:val="F6E67120"/>
    <w:lvl w:ilvl="0" w:tplc="57DA9BCE">
      <w:start w:val="1"/>
      <w:numFmt w:val="bullet"/>
      <w:lvlText w:val="o"/>
      <w:lvlJc w:val="left"/>
      <w:pPr>
        <w:ind w:left="720" w:hanging="360"/>
      </w:pPr>
      <w:rPr>
        <w:rFonts w:ascii="&quot;Courier New&quot;" w:hAnsi="&quot;Courier New&quot;" w:hint="default"/>
      </w:rPr>
    </w:lvl>
    <w:lvl w:ilvl="1" w:tplc="B764F41C">
      <w:start w:val="1"/>
      <w:numFmt w:val="bullet"/>
      <w:lvlText w:val="o"/>
      <w:lvlJc w:val="left"/>
      <w:pPr>
        <w:ind w:left="1440" w:hanging="360"/>
      </w:pPr>
      <w:rPr>
        <w:rFonts w:ascii="Courier New" w:hAnsi="Courier New" w:hint="default"/>
      </w:rPr>
    </w:lvl>
    <w:lvl w:ilvl="2" w:tplc="67A0030A">
      <w:start w:val="1"/>
      <w:numFmt w:val="bullet"/>
      <w:lvlText w:val=""/>
      <w:lvlJc w:val="left"/>
      <w:pPr>
        <w:ind w:left="2160" w:hanging="360"/>
      </w:pPr>
      <w:rPr>
        <w:rFonts w:ascii="Wingdings" w:hAnsi="Wingdings" w:hint="default"/>
      </w:rPr>
    </w:lvl>
    <w:lvl w:ilvl="3" w:tplc="DD303440">
      <w:start w:val="1"/>
      <w:numFmt w:val="bullet"/>
      <w:lvlText w:val=""/>
      <w:lvlJc w:val="left"/>
      <w:pPr>
        <w:ind w:left="2880" w:hanging="360"/>
      </w:pPr>
      <w:rPr>
        <w:rFonts w:ascii="Symbol" w:hAnsi="Symbol" w:hint="default"/>
      </w:rPr>
    </w:lvl>
    <w:lvl w:ilvl="4" w:tplc="F0EC575E">
      <w:start w:val="1"/>
      <w:numFmt w:val="bullet"/>
      <w:lvlText w:val="o"/>
      <w:lvlJc w:val="left"/>
      <w:pPr>
        <w:ind w:left="3600" w:hanging="360"/>
      </w:pPr>
      <w:rPr>
        <w:rFonts w:ascii="Courier New" w:hAnsi="Courier New" w:hint="default"/>
      </w:rPr>
    </w:lvl>
    <w:lvl w:ilvl="5" w:tplc="03A64C66">
      <w:start w:val="1"/>
      <w:numFmt w:val="bullet"/>
      <w:lvlText w:val=""/>
      <w:lvlJc w:val="left"/>
      <w:pPr>
        <w:ind w:left="4320" w:hanging="360"/>
      </w:pPr>
      <w:rPr>
        <w:rFonts w:ascii="Wingdings" w:hAnsi="Wingdings" w:hint="default"/>
      </w:rPr>
    </w:lvl>
    <w:lvl w:ilvl="6" w:tplc="61F09A04">
      <w:start w:val="1"/>
      <w:numFmt w:val="bullet"/>
      <w:lvlText w:val=""/>
      <w:lvlJc w:val="left"/>
      <w:pPr>
        <w:ind w:left="5040" w:hanging="360"/>
      </w:pPr>
      <w:rPr>
        <w:rFonts w:ascii="Symbol" w:hAnsi="Symbol" w:hint="default"/>
      </w:rPr>
    </w:lvl>
    <w:lvl w:ilvl="7" w:tplc="03A62EFE">
      <w:start w:val="1"/>
      <w:numFmt w:val="bullet"/>
      <w:lvlText w:val="o"/>
      <w:lvlJc w:val="left"/>
      <w:pPr>
        <w:ind w:left="5760" w:hanging="360"/>
      </w:pPr>
      <w:rPr>
        <w:rFonts w:ascii="Courier New" w:hAnsi="Courier New" w:hint="default"/>
      </w:rPr>
    </w:lvl>
    <w:lvl w:ilvl="8" w:tplc="11FE99B0">
      <w:start w:val="1"/>
      <w:numFmt w:val="bullet"/>
      <w:lvlText w:val=""/>
      <w:lvlJc w:val="left"/>
      <w:pPr>
        <w:ind w:left="6480" w:hanging="360"/>
      </w:pPr>
      <w:rPr>
        <w:rFonts w:ascii="Wingdings" w:hAnsi="Wingdings" w:hint="default"/>
      </w:rPr>
    </w:lvl>
  </w:abstractNum>
  <w:abstractNum w:abstractNumId="16" w15:restartNumberingAfterBreak="0">
    <w:nsid w:val="502E49B0"/>
    <w:multiLevelType w:val="hybridMultilevel"/>
    <w:tmpl w:val="5E72D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083678"/>
    <w:multiLevelType w:val="multilevel"/>
    <w:tmpl w:val="C2829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96A920"/>
    <w:multiLevelType w:val="hybridMultilevel"/>
    <w:tmpl w:val="F67C8A8E"/>
    <w:lvl w:ilvl="0" w:tplc="DFFC5940">
      <w:start w:val="1"/>
      <w:numFmt w:val="bullet"/>
      <w:lvlText w:val="o"/>
      <w:lvlJc w:val="left"/>
      <w:pPr>
        <w:ind w:left="720" w:hanging="360"/>
      </w:pPr>
      <w:rPr>
        <w:rFonts w:ascii="&quot;Courier New&quot;" w:hAnsi="&quot;Courier New&quot;" w:hint="default"/>
      </w:rPr>
    </w:lvl>
    <w:lvl w:ilvl="1" w:tplc="62A83BF2">
      <w:start w:val="1"/>
      <w:numFmt w:val="bullet"/>
      <w:lvlText w:val="o"/>
      <w:lvlJc w:val="left"/>
      <w:pPr>
        <w:ind w:left="1440" w:hanging="360"/>
      </w:pPr>
      <w:rPr>
        <w:rFonts w:ascii="Courier New" w:hAnsi="Courier New" w:hint="default"/>
      </w:rPr>
    </w:lvl>
    <w:lvl w:ilvl="2" w:tplc="11DC7350">
      <w:start w:val="1"/>
      <w:numFmt w:val="bullet"/>
      <w:lvlText w:val=""/>
      <w:lvlJc w:val="left"/>
      <w:pPr>
        <w:ind w:left="2160" w:hanging="360"/>
      </w:pPr>
      <w:rPr>
        <w:rFonts w:ascii="Wingdings" w:hAnsi="Wingdings" w:hint="default"/>
      </w:rPr>
    </w:lvl>
    <w:lvl w:ilvl="3" w:tplc="5EE26870">
      <w:start w:val="1"/>
      <w:numFmt w:val="bullet"/>
      <w:lvlText w:val=""/>
      <w:lvlJc w:val="left"/>
      <w:pPr>
        <w:ind w:left="2880" w:hanging="360"/>
      </w:pPr>
      <w:rPr>
        <w:rFonts w:ascii="Symbol" w:hAnsi="Symbol" w:hint="default"/>
      </w:rPr>
    </w:lvl>
    <w:lvl w:ilvl="4" w:tplc="F04C3256">
      <w:start w:val="1"/>
      <w:numFmt w:val="bullet"/>
      <w:lvlText w:val="o"/>
      <w:lvlJc w:val="left"/>
      <w:pPr>
        <w:ind w:left="3600" w:hanging="360"/>
      </w:pPr>
      <w:rPr>
        <w:rFonts w:ascii="Courier New" w:hAnsi="Courier New" w:hint="default"/>
      </w:rPr>
    </w:lvl>
    <w:lvl w:ilvl="5" w:tplc="5A10703E">
      <w:start w:val="1"/>
      <w:numFmt w:val="bullet"/>
      <w:lvlText w:val=""/>
      <w:lvlJc w:val="left"/>
      <w:pPr>
        <w:ind w:left="4320" w:hanging="360"/>
      </w:pPr>
      <w:rPr>
        <w:rFonts w:ascii="Wingdings" w:hAnsi="Wingdings" w:hint="default"/>
      </w:rPr>
    </w:lvl>
    <w:lvl w:ilvl="6" w:tplc="6232A298">
      <w:start w:val="1"/>
      <w:numFmt w:val="bullet"/>
      <w:lvlText w:val=""/>
      <w:lvlJc w:val="left"/>
      <w:pPr>
        <w:ind w:left="5040" w:hanging="360"/>
      </w:pPr>
      <w:rPr>
        <w:rFonts w:ascii="Symbol" w:hAnsi="Symbol" w:hint="default"/>
      </w:rPr>
    </w:lvl>
    <w:lvl w:ilvl="7" w:tplc="25FEF6A0">
      <w:start w:val="1"/>
      <w:numFmt w:val="bullet"/>
      <w:lvlText w:val="o"/>
      <w:lvlJc w:val="left"/>
      <w:pPr>
        <w:ind w:left="5760" w:hanging="360"/>
      </w:pPr>
      <w:rPr>
        <w:rFonts w:ascii="Courier New" w:hAnsi="Courier New" w:hint="default"/>
      </w:rPr>
    </w:lvl>
    <w:lvl w:ilvl="8" w:tplc="214CD1E0">
      <w:start w:val="1"/>
      <w:numFmt w:val="bullet"/>
      <w:lvlText w:val=""/>
      <w:lvlJc w:val="left"/>
      <w:pPr>
        <w:ind w:left="6480" w:hanging="360"/>
      </w:pPr>
      <w:rPr>
        <w:rFonts w:ascii="Wingdings" w:hAnsi="Wingdings" w:hint="default"/>
      </w:rPr>
    </w:lvl>
  </w:abstractNum>
  <w:abstractNum w:abstractNumId="19" w15:restartNumberingAfterBreak="0">
    <w:nsid w:val="54B20560"/>
    <w:multiLevelType w:val="hybridMultilevel"/>
    <w:tmpl w:val="AE7C403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5445975"/>
    <w:multiLevelType w:val="hybridMultilevel"/>
    <w:tmpl w:val="47C0F6AC"/>
    <w:lvl w:ilvl="0" w:tplc="B0D09350">
      <w:start w:val="1"/>
      <w:numFmt w:val="bullet"/>
      <w:lvlText w:val=""/>
      <w:lvlJc w:val="left"/>
      <w:pPr>
        <w:ind w:left="720" w:hanging="360"/>
      </w:pPr>
      <w:rPr>
        <w:rFonts w:ascii="Symbol" w:hAnsi="Symbol" w:hint="default"/>
      </w:rPr>
    </w:lvl>
    <w:lvl w:ilvl="1" w:tplc="E32459B8">
      <w:start w:val="1"/>
      <w:numFmt w:val="bullet"/>
      <w:lvlText w:val="o"/>
      <w:lvlJc w:val="left"/>
      <w:pPr>
        <w:ind w:left="1440" w:hanging="360"/>
      </w:pPr>
      <w:rPr>
        <w:rFonts w:ascii="Courier New" w:hAnsi="Courier New" w:hint="default"/>
      </w:rPr>
    </w:lvl>
    <w:lvl w:ilvl="2" w:tplc="4C747794">
      <w:start w:val="1"/>
      <w:numFmt w:val="bullet"/>
      <w:lvlText w:val=""/>
      <w:lvlJc w:val="left"/>
      <w:pPr>
        <w:ind w:left="2160" w:hanging="360"/>
      </w:pPr>
      <w:rPr>
        <w:rFonts w:ascii="Wingdings" w:hAnsi="Wingdings" w:hint="default"/>
      </w:rPr>
    </w:lvl>
    <w:lvl w:ilvl="3" w:tplc="EB6A0A4E">
      <w:start w:val="1"/>
      <w:numFmt w:val="bullet"/>
      <w:lvlText w:val=""/>
      <w:lvlJc w:val="left"/>
      <w:pPr>
        <w:ind w:left="2880" w:hanging="360"/>
      </w:pPr>
      <w:rPr>
        <w:rFonts w:ascii="Symbol" w:hAnsi="Symbol" w:hint="default"/>
      </w:rPr>
    </w:lvl>
    <w:lvl w:ilvl="4" w:tplc="AF9EB72A">
      <w:start w:val="1"/>
      <w:numFmt w:val="bullet"/>
      <w:lvlText w:val="o"/>
      <w:lvlJc w:val="left"/>
      <w:pPr>
        <w:ind w:left="3600" w:hanging="360"/>
      </w:pPr>
      <w:rPr>
        <w:rFonts w:ascii="Courier New" w:hAnsi="Courier New" w:hint="default"/>
      </w:rPr>
    </w:lvl>
    <w:lvl w:ilvl="5" w:tplc="5F72170E">
      <w:start w:val="1"/>
      <w:numFmt w:val="bullet"/>
      <w:lvlText w:val=""/>
      <w:lvlJc w:val="left"/>
      <w:pPr>
        <w:ind w:left="4320" w:hanging="360"/>
      </w:pPr>
      <w:rPr>
        <w:rFonts w:ascii="Wingdings" w:hAnsi="Wingdings" w:hint="default"/>
      </w:rPr>
    </w:lvl>
    <w:lvl w:ilvl="6" w:tplc="F1B67D3C">
      <w:start w:val="1"/>
      <w:numFmt w:val="bullet"/>
      <w:lvlText w:val=""/>
      <w:lvlJc w:val="left"/>
      <w:pPr>
        <w:ind w:left="5040" w:hanging="360"/>
      </w:pPr>
      <w:rPr>
        <w:rFonts w:ascii="Symbol" w:hAnsi="Symbol" w:hint="default"/>
      </w:rPr>
    </w:lvl>
    <w:lvl w:ilvl="7" w:tplc="EAD4465E">
      <w:start w:val="1"/>
      <w:numFmt w:val="bullet"/>
      <w:lvlText w:val="o"/>
      <w:lvlJc w:val="left"/>
      <w:pPr>
        <w:ind w:left="5760" w:hanging="360"/>
      </w:pPr>
      <w:rPr>
        <w:rFonts w:ascii="Courier New" w:hAnsi="Courier New" w:hint="default"/>
      </w:rPr>
    </w:lvl>
    <w:lvl w:ilvl="8" w:tplc="13609718">
      <w:start w:val="1"/>
      <w:numFmt w:val="bullet"/>
      <w:lvlText w:val=""/>
      <w:lvlJc w:val="left"/>
      <w:pPr>
        <w:ind w:left="6480" w:hanging="360"/>
      </w:pPr>
      <w:rPr>
        <w:rFonts w:ascii="Wingdings" w:hAnsi="Wingdings" w:hint="default"/>
      </w:rPr>
    </w:lvl>
  </w:abstractNum>
  <w:abstractNum w:abstractNumId="21" w15:restartNumberingAfterBreak="0">
    <w:nsid w:val="5AFA73A8"/>
    <w:multiLevelType w:val="hybridMultilevel"/>
    <w:tmpl w:val="6B504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F546390"/>
    <w:multiLevelType w:val="hybridMultilevel"/>
    <w:tmpl w:val="CA34C9D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45C9962"/>
    <w:multiLevelType w:val="hybridMultilevel"/>
    <w:tmpl w:val="3B44FE3A"/>
    <w:lvl w:ilvl="0" w:tplc="C18CA25E">
      <w:start w:val="1"/>
      <w:numFmt w:val="bullet"/>
      <w:lvlText w:val="o"/>
      <w:lvlJc w:val="left"/>
      <w:pPr>
        <w:ind w:left="720" w:hanging="360"/>
      </w:pPr>
      <w:rPr>
        <w:rFonts w:ascii="&quot;Courier New&quot;" w:hAnsi="&quot;Courier New&quot;" w:hint="default"/>
      </w:rPr>
    </w:lvl>
    <w:lvl w:ilvl="1" w:tplc="6852A5B8">
      <w:start w:val="1"/>
      <w:numFmt w:val="bullet"/>
      <w:lvlText w:val="o"/>
      <w:lvlJc w:val="left"/>
      <w:pPr>
        <w:ind w:left="1440" w:hanging="360"/>
      </w:pPr>
      <w:rPr>
        <w:rFonts w:ascii="Courier New" w:hAnsi="Courier New" w:hint="default"/>
      </w:rPr>
    </w:lvl>
    <w:lvl w:ilvl="2" w:tplc="10FE5F52">
      <w:start w:val="1"/>
      <w:numFmt w:val="bullet"/>
      <w:lvlText w:val=""/>
      <w:lvlJc w:val="left"/>
      <w:pPr>
        <w:ind w:left="2160" w:hanging="360"/>
      </w:pPr>
      <w:rPr>
        <w:rFonts w:ascii="Wingdings" w:hAnsi="Wingdings" w:hint="default"/>
      </w:rPr>
    </w:lvl>
    <w:lvl w:ilvl="3" w:tplc="53FC40E4">
      <w:start w:val="1"/>
      <w:numFmt w:val="bullet"/>
      <w:lvlText w:val=""/>
      <w:lvlJc w:val="left"/>
      <w:pPr>
        <w:ind w:left="2880" w:hanging="360"/>
      </w:pPr>
      <w:rPr>
        <w:rFonts w:ascii="Symbol" w:hAnsi="Symbol" w:hint="default"/>
      </w:rPr>
    </w:lvl>
    <w:lvl w:ilvl="4" w:tplc="E85A86AE">
      <w:start w:val="1"/>
      <w:numFmt w:val="bullet"/>
      <w:lvlText w:val="o"/>
      <w:lvlJc w:val="left"/>
      <w:pPr>
        <w:ind w:left="3600" w:hanging="360"/>
      </w:pPr>
      <w:rPr>
        <w:rFonts w:ascii="Courier New" w:hAnsi="Courier New" w:hint="default"/>
      </w:rPr>
    </w:lvl>
    <w:lvl w:ilvl="5" w:tplc="473E7B1A">
      <w:start w:val="1"/>
      <w:numFmt w:val="bullet"/>
      <w:lvlText w:val=""/>
      <w:lvlJc w:val="left"/>
      <w:pPr>
        <w:ind w:left="4320" w:hanging="360"/>
      </w:pPr>
      <w:rPr>
        <w:rFonts w:ascii="Wingdings" w:hAnsi="Wingdings" w:hint="default"/>
      </w:rPr>
    </w:lvl>
    <w:lvl w:ilvl="6" w:tplc="21C02AEA">
      <w:start w:val="1"/>
      <w:numFmt w:val="bullet"/>
      <w:lvlText w:val=""/>
      <w:lvlJc w:val="left"/>
      <w:pPr>
        <w:ind w:left="5040" w:hanging="360"/>
      </w:pPr>
      <w:rPr>
        <w:rFonts w:ascii="Symbol" w:hAnsi="Symbol" w:hint="default"/>
      </w:rPr>
    </w:lvl>
    <w:lvl w:ilvl="7" w:tplc="D0364DC0">
      <w:start w:val="1"/>
      <w:numFmt w:val="bullet"/>
      <w:lvlText w:val="o"/>
      <w:lvlJc w:val="left"/>
      <w:pPr>
        <w:ind w:left="5760" w:hanging="360"/>
      </w:pPr>
      <w:rPr>
        <w:rFonts w:ascii="Courier New" w:hAnsi="Courier New" w:hint="default"/>
      </w:rPr>
    </w:lvl>
    <w:lvl w:ilvl="8" w:tplc="1FC29EBC">
      <w:start w:val="1"/>
      <w:numFmt w:val="bullet"/>
      <w:lvlText w:val=""/>
      <w:lvlJc w:val="left"/>
      <w:pPr>
        <w:ind w:left="6480" w:hanging="360"/>
      </w:pPr>
      <w:rPr>
        <w:rFonts w:ascii="Wingdings" w:hAnsi="Wingdings" w:hint="default"/>
      </w:rPr>
    </w:lvl>
  </w:abstractNum>
  <w:abstractNum w:abstractNumId="24" w15:restartNumberingAfterBreak="0">
    <w:nsid w:val="64ADDF68"/>
    <w:multiLevelType w:val="hybridMultilevel"/>
    <w:tmpl w:val="A1305E8E"/>
    <w:lvl w:ilvl="0" w:tplc="CAF6FC70">
      <w:start w:val="1"/>
      <w:numFmt w:val="bullet"/>
      <w:lvlText w:val="o"/>
      <w:lvlJc w:val="left"/>
      <w:pPr>
        <w:ind w:left="720" w:hanging="360"/>
      </w:pPr>
      <w:rPr>
        <w:rFonts w:ascii="&quot;Courier New&quot;" w:hAnsi="&quot;Courier New&quot;" w:hint="default"/>
      </w:rPr>
    </w:lvl>
    <w:lvl w:ilvl="1" w:tplc="10E6B180">
      <w:start w:val="1"/>
      <w:numFmt w:val="bullet"/>
      <w:lvlText w:val="o"/>
      <w:lvlJc w:val="left"/>
      <w:pPr>
        <w:ind w:left="1440" w:hanging="360"/>
      </w:pPr>
      <w:rPr>
        <w:rFonts w:ascii="Courier New" w:hAnsi="Courier New" w:hint="default"/>
      </w:rPr>
    </w:lvl>
    <w:lvl w:ilvl="2" w:tplc="258A6C3C">
      <w:start w:val="1"/>
      <w:numFmt w:val="bullet"/>
      <w:lvlText w:val=""/>
      <w:lvlJc w:val="left"/>
      <w:pPr>
        <w:ind w:left="2160" w:hanging="360"/>
      </w:pPr>
      <w:rPr>
        <w:rFonts w:ascii="Wingdings" w:hAnsi="Wingdings" w:hint="default"/>
      </w:rPr>
    </w:lvl>
    <w:lvl w:ilvl="3" w:tplc="B8C4D832">
      <w:start w:val="1"/>
      <w:numFmt w:val="bullet"/>
      <w:lvlText w:val=""/>
      <w:lvlJc w:val="left"/>
      <w:pPr>
        <w:ind w:left="2880" w:hanging="360"/>
      </w:pPr>
      <w:rPr>
        <w:rFonts w:ascii="Symbol" w:hAnsi="Symbol" w:hint="default"/>
      </w:rPr>
    </w:lvl>
    <w:lvl w:ilvl="4" w:tplc="8A3C9D52">
      <w:start w:val="1"/>
      <w:numFmt w:val="bullet"/>
      <w:lvlText w:val="o"/>
      <w:lvlJc w:val="left"/>
      <w:pPr>
        <w:ind w:left="3600" w:hanging="360"/>
      </w:pPr>
      <w:rPr>
        <w:rFonts w:ascii="Courier New" w:hAnsi="Courier New" w:hint="default"/>
      </w:rPr>
    </w:lvl>
    <w:lvl w:ilvl="5" w:tplc="CADE2F90">
      <w:start w:val="1"/>
      <w:numFmt w:val="bullet"/>
      <w:lvlText w:val=""/>
      <w:lvlJc w:val="left"/>
      <w:pPr>
        <w:ind w:left="4320" w:hanging="360"/>
      </w:pPr>
      <w:rPr>
        <w:rFonts w:ascii="Wingdings" w:hAnsi="Wingdings" w:hint="default"/>
      </w:rPr>
    </w:lvl>
    <w:lvl w:ilvl="6" w:tplc="F7D6604A">
      <w:start w:val="1"/>
      <w:numFmt w:val="bullet"/>
      <w:lvlText w:val=""/>
      <w:lvlJc w:val="left"/>
      <w:pPr>
        <w:ind w:left="5040" w:hanging="360"/>
      </w:pPr>
      <w:rPr>
        <w:rFonts w:ascii="Symbol" w:hAnsi="Symbol" w:hint="default"/>
      </w:rPr>
    </w:lvl>
    <w:lvl w:ilvl="7" w:tplc="58AE67AE">
      <w:start w:val="1"/>
      <w:numFmt w:val="bullet"/>
      <w:lvlText w:val="o"/>
      <w:lvlJc w:val="left"/>
      <w:pPr>
        <w:ind w:left="5760" w:hanging="360"/>
      </w:pPr>
      <w:rPr>
        <w:rFonts w:ascii="Courier New" w:hAnsi="Courier New" w:hint="default"/>
      </w:rPr>
    </w:lvl>
    <w:lvl w:ilvl="8" w:tplc="14D0DBAA">
      <w:start w:val="1"/>
      <w:numFmt w:val="bullet"/>
      <w:lvlText w:val=""/>
      <w:lvlJc w:val="left"/>
      <w:pPr>
        <w:ind w:left="6480" w:hanging="360"/>
      </w:pPr>
      <w:rPr>
        <w:rFonts w:ascii="Wingdings" w:hAnsi="Wingdings" w:hint="default"/>
      </w:rPr>
    </w:lvl>
  </w:abstractNum>
  <w:abstractNum w:abstractNumId="25" w15:restartNumberingAfterBreak="0">
    <w:nsid w:val="7F4E3AD9"/>
    <w:multiLevelType w:val="hybridMultilevel"/>
    <w:tmpl w:val="CC48643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40859192">
    <w:abstractNumId w:val="14"/>
  </w:num>
  <w:num w:numId="2" w16cid:durableId="2128815198">
    <w:abstractNumId w:val="20"/>
  </w:num>
  <w:num w:numId="3" w16cid:durableId="1674870175">
    <w:abstractNumId w:val="4"/>
  </w:num>
  <w:num w:numId="4" w16cid:durableId="664432033">
    <w:abstractNumId w:val="1"/>
  </w:num>
  <w:num w:numId="5" w16cid:durableId="1152720188">
    <w:abstractNumId w:val="9"/>
  </w:num>
  <w:num w:numId="6" w16cid:durableId="1619096337">
    <w:abstractNumId w:val="5"/>
  </w:num>
  <w:num w:numId="7" w16cid:durableId="2027440656">
    <w:abstractNumId w:val="13"/>
  </w:num>
  <w:num w:numId="8" w16cid:durableId="1275559834">
    <w:abstractNumId w:val="0"/>
  </w:num>
  <w:num w:numId="9" w16cid:durableId="1311402182">
    <w:abstractNumId w:val="11"/>
  </w:num>
  <w:num w:numId="10" w16cid:durableId="1957373665">
    <w:abstractNumId w:val="16"/>
  </w:num>
  <w:num w:numId="11" w16cid:durableId="378433936">
    <w:abstractNumId w:val="24"/>
  </w:num>
  <w:num w:numId="12" w16cid:durableId="1219393295">
    <w:abstractNumId w:val="23"/>
  </w:num>
  <w:num w:numId="13" w16cid:durableId="1790515601">
    <w:abstractNumId w:val="15"/>
  </w:num>
  <w:num w:numId="14" w16cid:durableId="826634235">
    <w:abstractNumId w:val="18"/>
  </w:num>
  <w:num w:numId="15" w16cid:durableId="1186479000">
    <w:abstractNumId w:val="6"/>
  </w:num>
  <w:num w:numId="16" w16cid:durableId="1170216152">
    <w:abstractNumId w:val="7"/>
  </w:num>
  <w:num w:numId="17" w16cid:durableId="1416584032">
    <w:abstractNumId w:val="10"/>
  </w:num>
  <w:num w:numId="18" w16cid:durableId="1252162640">
    <w:abstractNumId w:val="22"/>
  </w:num>
  <w:num w:numId="19" w16cid:durableId="48578674">
    <w:abstractNumId w:val="2"/>
  </w:num>
  <w:num w:numId="20" w16cid:durableId="370306380">
    <w:abstractNumId w:val="19"/>
  </w:num>
  <w:num w:numId="21" w16cid:durableId="248774743">
    <w:abstractNumId w:val="12"/>
  </w:num>
  <w:num w:numId="22" w16cid:durableId="383412187">
    <w:abstractNumId w:val="25"/>
  </w:num>
  <w:num w:numId="23" w16cid:durableId="13239713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34532910">
    <w:abstractNumId w:val="3"/>
  </w:num>
  <w:num w:numId="25" w16cid:durableId="1343893551">
    <w:abstractNumId w:val="8"/>
  </w:num>
  <w:num w:numId="26" w16cid:durableId="984823393">
    <w:abstractNumId w:val="17"/>
  </w:num>
  <w:num w:numId="27" w16cid:durableId="95023897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39D"/>
    <w:rsid w:val="00112ED7"/>
    <w:rsid w:val="00195278"/>
    <w:rsid w:val="0024139D"/>
    <w:rsid w:val="00286E6B"/>
    <w:rsid w:val="002B378D"/>
    <w:rsid w:val="002E0A5F"/>
    <w:rsid w:val="00373BBE"/>
    <w:rsid w:val="003956EE"/>
    <w:rsid w:val="003E35B3"/>
    <w:rsid w:val="004302E5"/>
    <w:rsid w:val="004359F8"/>
    <w:rsid w:val="004A6884"/>
    <w:rsid w:val="005D075E"/>
    <w:rsid w:val="00634423"/>
    <w:rsid w:val="006B74A7"/>
    <w:rsid w:val="00715506"/>
    <w:rsid w:val="00747A58"/>
    <w:rsid w:val="00766E2F"/>
    <w:rsid w:val="00791683"/>
    <w:rsid w:val="007A6FE6"/>
    <w:rsid w:val="008C5296"/>
    <w:rsid w:val="0091727F"/>
    <w:rsid w:val="00924C12"/>
    <w:rsid w:val="009435A2"/>
    <w:rsid w:val="009D7D06"/>
    <w:rsid w:val="009F64DB"/>
    <w:rsid w:val="00A4074B"/>
    <w:rsid w:val="00AF513B"/>
    <w:rsid w:val="00B022E9"/>
    <w:rsid w:val="00BC6167"/>
    <w:rsid w:val="00C807E9"/>
    <w:rsid w:val="00C8176D"/>
    <w:rsid w:val="00CA4688"/>
    <w:rsid w:val="00CA7C15"/>
    <w:rsid w:val="00D13121"/>
    <w:rsid w:val="00DD1100"/>
    <w:rsid w:val="00E1150E"/>
    <w:rsid w:val="00E32CC6"/>
    <w:rsid w:val="00F1026C"/>
    <w:rsid w:val="00F73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DE4D3"/>
  <w15:chartTrackingRefBased/>
  <w15:docId w15:val="{890A3FC5-33EA-4377-8D18-E76AF90EC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A5F"/>
    <w:rPr>
      <w:kern w:val="0"/>
      <w14:ligatures w14:val="none"/>
    </w:rPr>
  </w:style>
  <w:style w:type="paragraph" w:styleId="Heading1">
    <w:name w:val="heading 1"/>
    <w:basedOn w:val="Normal"/>
    <w:next w:val="Normal"/>
    <w:link w:val="Heading1Char"/>
    <w:uiPriority w:val="9"/>
    <w:qFormat/>
    <w:rsid w:val="002413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13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13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13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13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13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13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13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13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3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13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13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13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13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13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13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13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139D"/>
    <w:rPr>
      <w:rFonts w:eastAsiaTheme="majorEastAsia" w:cstheme="majorBidi"/>
      <w:color w:val="272727" w:themeColor="text1" w:themeTint="D8"/>
    </w:rPr>
  </w:style>
  <w:style w:type="paragraph" w:styleId="Title">
    <w:name w:val="Title"/>
    <w:basedOn w:val="Normal"/>
    <w:next w:val="Normal"/>
    <w:link w:val="TitleChar"/>
    <w:uiPriority w:val="10"/>
    <w:qFormat/>
    <w:rsid w:val="002413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13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13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13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139D"/>
    <w:pPr>
      <w:spacing w:before="160"/>
      <w:jc w:val="center"/>
    </w:pPr>
    <w:rPr>
      <w:i/>
      <w:iCs/>
      <w:color w:val="404040" w:themeColor="text1" w:themeTint="BF"/>
    </w:rPr>
  </w:style>
  <w:style w:type="character" w:customStyle="1" w:styleId="QuoteChar">
    <w:name w:val="Quote Char"/>
    <w:basedOn w:val="DefaultParagraphFont"/>
    <w:link w:val="Quote"/>
    <w:uiPriority w:val="29"/>
    <w:rsid w:val="0024139D"/>
    <w:rPr>
      <w:i/>
      <w:iCs/>
      <w:color w:val="404040" w:themeColor="text1" w:themeTint="BF"/>
    </w:rPr>
  </w:style>
  <w:style w:type="paragraph" w:styleId="ListParagraph">
    <w:name w:val="List Paragraph"/>
    <w:basedOn w:val="Normal"/>
    <w:uiPriority w:val="34"/>
    <w:qFormat/>
    <w:rsid w:val="0024139D"/>
    <w:pPr>
      <w:ind w:left="720"/>
      <w:contextualSpacing/>
    </w:pPr>
  </w:style>
  <w:style w:type="character" w:styleId="IntenseEmphasis">
    <w:name w:val="Intense Emphasis"/>
    <w:basedOn w:val="DefaultParagraphFont"/>
    <w:uiPriority w:val="21"/>
    <w:qFormat/>
    <w:rsid w:val="0024139D"/>
    <w:rPr>
      <w:i/>
      <w:iCs/>
      <w:color w:val="0F4761" w:themeColor="accent1" w:themeShade="BF"/>
    </w:rPr>
  </w:style>
  <w:style w:type="paragraph" w:styleId="IntenseQuote">
    <w:name w:val="Intense Quote"/>
    <w:basedOn w:val="Normal"/>
    <w:next w:val="Normal"/>
    <w:link w:val="IntenseQuoteChar"/>
    <w:uiPriority w:val="30"/>
    <w:qFormat/>
    <w:rsid w:val="002413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139D"/>
    <w:rPr>
      <w:i/>
      <w:iCs/>
      <w:color w:val="0F4761" w:themeColor="accent1" w:themeShade="BF"/>
    </w:rPr>
  </w:style>
  <w:style w:type="character" w:styleId="IntenseReference">
    <w:name w:val="Intense Reference"/>
    <w:basedOn w:val="DefaultParagraphFont"/>
    <w:uiPriority w:val="32"/>
    <w:qFormat/>
    <w:rsid w:val="0024139D"/>
    <w:rPr>
      <w:b/>
      <w:bCs/>
      <w:smallCaps/>
      <w:color w:val="0F4761" w:themeColor="accent1" w:themeShade="BF"/>
      <w:spacing w:val="5"/>
    </w:rPr>
  </w:style>
  <w:style w:type="table" w:styleId="TableGrid">
    <w:name w:val="Table Grid"/>
    <w:basedOn w:val="TableNormal"/>
    <w:uiPriority w:val="39"/>
    <w:rsid w:val="0024139D"/>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rsid w:val="0024139D"/>
    <w:rPr>
      <w:color w:val="0000FF"/>
      <w:u w:val="single"/>
    </w:rPr>
  </w:style>
  <w:style w:type="character" w:customStyle="1" w:styleId="HeaderChar">
    <w:name w:val="Header Char"/>
    <w:basedOn w:val="DefaultParagraphFont"/>
    <w:link w:val="Header"/>
    <w:uiPriority w:val="99"/>
    <w:rsid w:val="00195278"/>
  </w:style>
  <w:style w:type="paragraph" w:styleId="Header">
    <w:name w:val="header"/>
    <w:basedOn w:val="Normal"/>
    <w:link w:val="HeaderChar"/>
    <w:uiPriority w:val="99"/>
    <w:unhideWhenUsed/>
    <w:rsid w:val="00195278"/>
    <w:pPr>
      <w:tabs>
        <w:tab w:val="center" w:pos="4680"/>
        <w:tab w:val="right" w:pos="9360"/>
      </w:tabs>
      <w:spacing w:after="0" w:line="240" w:lineRule="auto"/>
    </w:pPr>
    <w:rPr>
      <w:kern w:val="2"/>
      <w14:ligatures w14:val="standardContextual"/>
    </w:rPr>
  </w:style>
  <w:style w:type="character" w:customStyle="1" w:styleId="HeaderChar1">
    <w:name w:val="Header Char1"/>
    <w:basedOn w:val="DefaultParagraphFont"/>
    <w:uiPriority w:val="99"/>
    <w:semiHidden/>
    <w:rsid w:val="00195278"/>
    <w:rPr>
      <w:kern w:val="0"/>
      <w14:ligatures w14:val="none"/>
    </w:rPr>
  </w:style>
  <w:style w:type="character" w:customStyle="1" w:styleId="editable">
    <w:name w:val="editable"/>
    <w:basedOn w:val="DefaultParagraphFont"/>
    <w:rsid w:val="00F1026C"/>
  </w:style>
  <w:style w:type="character" w:styleId="CommentReference">
    <w:name w:val="annotation reference"/>
    <w:basedOn w:val="DefaultParagraphFont"/>
    <w:uiPriority w:val="99"/>
    <w:semiHidden/>
    <w:unhideWhenUsed/>
    <w:rsid w:val="002E0A5F"/>
    <w:rPr>
      <w:sz w:val="16"/>
      <w:szCs w:val="16"/>
    </w:rPr>
  </w:style>
  <w:style w:type="paragraph" w:styleId="CommentText">
    <w:name w:val="annotation text"/>
    <w:basedOn w:val="Normal"/>
    <w:link w:val="CommentTextChar"/>
    <w:uiPriority w:val="99"/>
    <w:unhideWhenUsed/>
    <w:rsid w:val="002E0A5F"/>
    <w:pPr>
      <w:spacing w:line="240" w:lineRule="auto"/>
    </w:pPr>
    <w:rPr>
      <w:sz w:val="20"/>
      <w:szCs w:val="20"/>
    </w:rPr>
  </w:style>
  <w:style w:type="character" w:customStyle="1" w:styleId="CommentTextChar">
    <w:name w:val="Comment Text Char"/>
    <w:basedOn w:val="DefaultParagraphFont"/>
    <w:link w:val="CommentText"/>
    <w:uiPriority w:val="99"/>
    <w:rsid w:val="002E0A5F"/>
    <w:rPr>
      <w:kern w:val="0"/>
      <w:sz w:val="20"/>
      <w:szCs w:val="20"/>
      <w14:ligatures w14:val="none"/>
    </w:rPr>
  </w:style>
  <w:style w:type="character" w:styleId="UnresolvedMention">
    <w:name w:val="Unresolved Mention"/>
    <w:basedOn w:val="DefaultParagraphFont"/>
    <w:uiPriority w:val="99"/>
    <w:semiHidden/>
    <w:unhideWhenUsed/>
    <w:rsid w:val="009435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5104519">
      <w:bodyDiv w:val="1"/>
      <w:marLeft w:val="0"/>
      <w:marRight w:val="0"/>
      <w:marTop w:val="0"/>
      <w:marBottom w:val="0"/>
      <w:divBdr>
        <w:top w:val="none" w:sz="0" w:space="0" w:color="auto"/>
        <w:left w:val="none" w:sz="0" w:space="0" w:color="auto"/>
        <w:bottom w:val="none" w:sz="0" w:space="0" w:color="auto"/>
        <w:right w:val="none" w:sz="0" w:space="0" w:color="auto"/>
      </w:divBdr>
    </w:div>
    <w:div w:id="663699436">
      <w:bodyDiv w:val="1"/>
      <w:marLeft w:val="0"/>
      <w:marRight w:val="0"/>
      <w:marTop w:val="0"/>
      <w:marBottom w:val="0"/>
      <w:divBdr>
        <w:top w:val="none" w:sz="0" w:space="0" w:color="auto"/>
        <w:left w:val="none" w:sz="0" w:space="0" w:color="auto"/>
        <w:bottom w:val="none" w:sz="0" w:space="0" w:color="auto"/>
        <w:right w:val="none" w:sz="0" w:space="0" w:color="auto"/>
      </w:divBdr>
    </w:div>
    <w:div w:id="663901457">
      <w:bodyDiv w:val="1"/>
      <w:marLeft w:val="0"/>
      <w:marRight w:val="0"/>
      <w:marTop w:val="0"/>
      <w:marBottom w:val="0"/>
      <w:divBdr>
        <w:top w:val="none" w:sz="0" w:space="0" w:color="auto"/>
        <w:left w:val="none" w:sz="0" w:space="0" w:color="auto"/>
        <w:bottom w:val="none" w:sz="0" w:space="0" w:color="auto"/>
        <w:right w:val="none" w:sz="0" w:space="0" w:color="auto"/>
      </w:divBdr>
    </w:div>
    <w:div w:id="738984985">
      <w:bodyDiv w:val="1"/>
      <w:marLeft w:val="0"/>
      <w:marRight w:val="0"/>
      <w:marTop w:val="0"/>
      <w:marBottom w:val="0"/>
      <w:divBdr>
        <w:top w:val="none" w:sz="0" w:space="0" w:color="auto"/>
        <w:left w:val="none" w:sz="0" w:space="0" w:color="auto"/>
        <w:bottom w:val="none" w:sz="0" w:space="0" w:color="auto"/>
        <w:right w:val="none" w:sz="0" w:space="0" w:color="auto"/>
      </w:divBdr>
    </w:div>
    <w:div w:id="760759490">
      <w:bodyDiv w:val="1"/>
      <w:marLeft w:val="0"/>
      <w:marRight w:val="0"/>
      <w:marTop w:val="0"/>
      <w:marBottom w:val="0"/>
      <w:divBdr>
        <w:top w:val="none" w:sz="0" w:space="0" w:color="auto"/>
        <w:left w:val="none" w:sz="0" w:space="0" w:color="auto"/>
        <w:bottom w:val="none" w:sz="0" w:space="0" w:color="auto"/>
        <w:right w:val="none" w:sz="0" w:space="0" w:color="auto"/>
      </w:divBdr>
    </w:div>
    <w:div w:id="893201065">
      <w:bodyDiv w:val="1"/>
      <w:marLeft w:val="0"/>
      <w:marRight w:val="0"/>
      <w:marTop w:val="0"/>
      <w:marBottom w:val="0"/>
      <w:divBdr>
        <w:top w:val="none" w:sz="0" w:space="0" w:color="auto"/>
        <w:left w:val="none" w:sz="0" w:space="0" w:color="auto"/>
        <w:bottom w:val="none" w:sz="0" w:space="0" w:color="auto"/>
        <w:right w:val="none" w:sz="0" w:space="0" w:color="auto"/>
      </w:divBdr>
    </w:div>
    <w:div w:id="1036126947">
      <w:bodyDiv w:val="1"/>
      <w:marLeft w:val="0"/>
      <w:marRight w:val="0"/>
      <w:marTop w:val="0"/>
      <w:marBottom w:val="0"/>
      <w:divBdr>
        <w:top w:val="none" w:sz="0" w:space="0" w:color="auto"/>
        <w:left w:val="none" w:sz="0" w:space="0" w:color="auto"/>
        <w:bottom w:val="none" w:sz="0" w:space="0" w:color="auto"/>
        <w:right w:val="none" w:sz="0" w:space="0" w:color="auto"/>
      </w:divBdr>
    </w:div>
    <w:div w:id="1166479282">
      <w:bodyDiv w:val="1"/>
      <w:marLeft w:val="0"/>
      <w:marRight w:val="0"/>
      <w:marTop w:val="0"/>
      <w:marBottom w:val="0"/>
      <w:divBdr>
        <w:top w:val="none" w:sz="0" w:space="0" w:color="auto"/>
        <w:left w:val="none" w:sz="0" w:space="0" w:color="auto"/>
        <w:bottom w:val="none" w:sz="0" w:space="0" w:color="auto"/>
        <w:right w:val="none" w:sz="0" w:space="0" w:color="auto"/>
      </w:divBdr>
    </w:div>
    <w:div w:id="1274702695">
      <w:bodyDiv w:val="1"/>
      <w:marLeft w:val="0"/>
      <w:marRight w:val="0"/>
      <w:marTop w:val="0"/>
      <w:marBottom w:val="0"/>
      <w:divBdr>
        <w:top w:val="none" w:sz="0" w:space="0" w:color="auto"/>
        <w:left w:val="none" w:sz="0" w:space="0" w:color="auto"/>
        <w:bottom w:val="none" w:sz="0" w:space="0" w:color="auto"/>
        <w:right w:val="none" w:sz="0" w:space="0" w:color="auto"/>
      </w:divBdr>
    </w:div>
    <w:div w:id="1414736989">
      <w:bodyDiv w:val="1"/>
      <w:marLeft w:val="0"/>
      <w:marRight w:val="0"/>
      <w:marTop w:val="0"/>
      <w:marBottom w:val="0"/>
      <w:divBdr>
        <w:top w:val="none" w:sz="0" w:space="0" w:color="auto"/>
        <w:left w:val="none" w:sz="0" w:space="0" w:color="auto"/>
        <w:bottom w:val="none" w:sz="0" w:space="0" w:color="auto"/>
        <w:right w:val="none" w:sz="0" w:space="0" w:color="auto"/>
      </w:divBdr>
    </w:div>
    <w:div w:id="1433164636">
      <w:bodyDiv w:val="1"/>
      <w:marLeft w:val="0"/>
      <w:marRight w:val="0"/>
      <w:marTop w:val="0"/>
      <w:marBottom w:val="0"/>
      <w:divBdr>
        <w:top w:val="none" w:sz="0" w:space="0" w:color="auto"/>
        <w:left w:val="none" w:sz="0" w:space="0" w:color="auto"/>
        <w:bottom w:val="none" w:sz="0" w:space="0" w:color="auto"/>
        <w:right w:val="none" w:sz="0" w:space="0" w:color="auto"/>
      </w:divBdr>
    </w:div>
    <w:div w:id="1530870949">
      <w:bodyDiv w:val="1"/>
      <w:marLeft w:val="0"/>
      <w:marRight w:val="0"/>
      <w:marTop w:val="0"/>
      <w:marBottom w:val="0"/>
      <w:divBdr>
        <w:top w:val="none" w:sz="0" w:space="0" w:color="auto"/>
        <w:left w:val="none" w:sz="0" w:space="0" w:color="auto"/>
        <w:bottom w:val="none" w:sz="0" w:space="0" w:color="auto"/>
        <w:right w:val="none" w:sz="0" w:space="0" w:color="auto"/>
      </w:divBdr>
    </w:div>
    <w:div w:id="1667438362">
      <w:bodyDiv w:val="1"/>
      <w:marLeft w:val="0"/>
      <w:marRight w:val="0"/>
      <w:marTop w:val="0"/>
      <w:marBottom w:val="0"/>
      <w:divBdr>
        <w:top w:val="none" w:sz="0" w:space="0" w:color="auto"/>
        <w:left w:val="none" w:sz="0" w:space="0" w:color="auto"/>
        <w:bottom w:val="none" w:sz="0" w:space="0" w:color="auto"/>
        <w:right w:val="none" w:sz="0" w:space="0" w:color="auto"/>
      </w:divBdr>
    </w:div>
    <w:div w:id="197135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ants.nih.gov/grants/multi_pi/" TargetMode="External"/><Relationship Id="rId3" Type="http://schemas.openxmlformats.org/officeDocument/2006/relationships/settings" Target="settings.xml"/><Relationship Id="rId7" Type="http://schemas.openxmlformats.org/officeDocument/2006/relationships/hyperlink" Target="https://foundation.aasm.org/award-programs/fa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undation.aasm.org/wp-content/uploads/sites/2/2024/06/AASM-Foundation-Application-User-Guide.pdf" TargetMode="External"/><Relationship Id="rId11" Type="http://schemas.openxmlformats.org/officeDocument/2006/relationships/theme" Target="theme/theme1.xml"/><Relationship Id="rId5" Type="http://schemas.openxmlformats.org/officeDocument/2006/relationships/hyperlink" Target="https://www.grantinterface.com/Home/Logon?urlkey=aasm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oundation.aasm.org/wp-content/uploads/sites/2/2024/09/2025-Strategic-Research-Grant-Letter-of-Intent-Gui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7</Pages>
  <Words>1681</Words>
  <Characters>9584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Fones</dc:creator>
  <cp:keywords/>
  <dc:description/>
  <cp:lastModifiedBy>Sarah Fones</cp:lastModifiedBy>
  <cp:revision>4</cp:revision>
  <cp:lastPrinted>2024-08-21T16:13:00Z</cp:lastPrinted>
  <dcterms:created xsi:type="dcterms:W3CDTF">2024-09-15T21:14:00Z</dcterms:created>
  <dcterms:modified xsi:type="dcterms:W3CDTF">2024-09-15T23:06:00Z</dcterms:modified>
</cp:coreProperties>
</file>